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07" w:rsidRPr="00DB0F40" w:rsidRDefault="00732A07" w:rsidP="00732A07">
      <w:pPr>
        <w:pStyle w:val="title11"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DB0F40">
        <w:rPr>
          <w:sz w:val="24"/>
          <w:szCs w:val="24"/>
        </w:rPr>
        <w:tab/>
      </w:r>
      <w:r w:rsidR="00DC091D">
        <w:rPr>
          <w:noProof/>
          <w:sz w:val="24"/>
          <w:szCs w:val="24"/>
        </w:rPr>
        <w:drawing>
          <wp:inline distT="0" distB="0" distL="0" distR="0">
            <wp:extent cx="5060950" cy="1314450"/>
            <wp:effectExtent l="0" t="0" r="6350" b="0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359C" w:rsidRPr="00DB0F40">
        <w:rPr>
          <w:sz w:val="24"/>
          <w:szCs w:val="24"/>
        </w:rPr>
        <w:tab/>
      </w:r>
    </w:p>
    <w:p w:rsidR="002A1CCE" w:rsidRDefault="00732A07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  <w:lang w:val="en-US"/>
        </w:rPr>
      </w:pPr>
      <w:r w:rsidRPr="00DB0F40">
        <w:rPr>
          <w:sz w:val="24"/>
          <w:szCs w:val="24"/>
        </w:rPr>
        <w:tab/>
      </w:r>
    </w:p>
    <w:p w:rsidR="00732A07" w:rsidRPr="00DB0F40" w:rsidRDefault="00C52BDA" w:rsidP="00E62838">
      <w:pPr>
        <w:pStyle w:val="title11"/>
        <w:spacing w:before="0" w:beforeAutospacing="0" w:after="0" w:afterAutospacing="0" w:line="360" w:lineRule="auto"/>
        <w:jc w:val="right"/>
        <w:rPr>
          <w:sz w:val="24"/>
          <w:szCs w:val="24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846DFA">
        <w:rPr>
          <w:sz w:val="24"/>
          <w:szCs w:val="24"/>
        </w:rPr>
        <w:t xml:space="preserve">Проект </w:t>
      </w:r>
      <w:r w:rsidR="00732A07" w:rsidRPr="00DB0F40">
        <w:rPr>
          <w:sz w:val="24"/>
          <w:szCs w:val="24"/>
        </w:rPr>
        <w:tab/>
      </w:r>
    </w:p>
    <w:p w:rsidR="00732A07" w:rsidRPr="00DB0F40" w:rsidRDefault="00732A07" w:rsidP="00732A07">
      <w:pPr>
        <w:pStyle w:val="title11"/>
        <w:spacing w:before="0" w:beforeAutospacing="0" w:after="0" w:afterAutospacing="0" w:line="360" w:lineRule="auto"/>
        <w:rPr>
          <w:sz w:val="24"/>
          <w:szCs w:val="24"/>
        </w:rPr>
      </w:pPr>
      <w:r w:rsidRPr="00DB0F40">
        <w:rPr>
          <w:sz w:val="24"/>
          <w:szCs w:val="24"/>
        </w:rPr>
        <w:t>НАРЕДБА</w:t>
      </w:r>
    </w:p>
    <w:p w:rsidR="00D55187" w:rsidRDefault="00732A07" w:rsidP="006A57D1">
      <w:pPr>
        <w:widowControl w:val="0"/>
        <w:autoSpaceDE w:val="0"/>
        <w:autoSpaceDN w:val="0"/>
        <w:adjustRightInd w:val="0"/>
        <w:jc w:val="both"/>
        <w:rPr>
          <w:b/>
        </w:rPr>
      </w:pPr>
      <w:r w:rsidRPr="00A43B68">
        <w:rPr>
          <w:b/>
        </w:rPr>
        <w:t xml:space="preserve">за </w:t>
      </w:r>
      <w:r w:rsidR="007A3586" w:rsidRPr="00A43B68">
        <w:rPr>
          <w:b/>
        </w:rPr>
        <w:t xml:space="preserve">изменение </w:t>
      </w:r>
      <w:r w:rsidR="00F40E54" w:rsidRPr="00A43B68">
        <w:rPr>
          <w:b/>
        </w:rPr>
        <w:t xml:space="preserve">на </w:t>
      </w:r>
      <w:r w:rsidR="00445CEC" w:rsidRPr="00A43B68">
        <w:rPr>
          <w:b/>
        </w:rPr>
        <w:t xml:space="preserve">Наредба </w:t>
      </w:r>
      <w:r w:rsidR="00E039FB" w:rsidRPr="00A43B68">
        <w:rPr>
          <w:b/>
        </w:rPr>
        <w:t>№ 3 от 2010 г. за формата, съдържанието, реда и начина за подаване и съхраняване на декларацията по чл. 15, ал. 1 от Закона за здравословни и безопасни условия на труд (</w:t>
      </w:r>
      <w:proofErr w:type="spellStart"/>
      <w:r w:rsidR="00E039FB" w:rsidRPr="00A43B68">
        <w:rPr>
          <w:b/>
        </w:rPr>
        <w:t>обн</w:t>
      </w:r>
      <w:proofErr w:type="spellEnd"/>
      <w:r w:rsidR="00E039FB" w:rsidRPr="00A43B68">
        <w:rPr>
          <w:b/>
        </w:rPr>
        <w:t>., ДВ, бр. 19 от 2010 г.</w:t>
      </w:r>
      <w:r w:rsidR="00626F6B" w:rsidRPr="00A43B68">
        <w:rPr>
          <w:b/>
        </w:rPr>
        <w:t>,</w:t>
      </w:r>
      <w:r w:rsidR="00626F6B" w:rsidRPr="00A43B68">
        <w:rPr>
          <w:b/>
          <w:lang w:val="x-none"/>
        </w:rPr>
        <w:t xml:space="preserve"> </w:t>
      </w:r>
      <w:r w:rsidR="009929D3" w:rsidRPr="00A43B68">
        <w:rPr>
          <w:b/>
          <w:lang w:val="x-none"/>
        </w:rPr>
        <w:t>доп., бр. 43 от 2010 г.</w:t>
      </w:r>
      <w:r w:rsidR="00E039FB" w:rsidRPr="00A43B68">
        <w:rPr>
          <w:b/>
        </w:rPr>
        <w:t>)</w:t>
      </w:r>
    </w:p>
    <w:p w:rsidR="006A57D1" w:rsidRPr="006A57D1" w:rsidRDefault="006A57D1" w:rsidP="006A57D1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0F6A18" w:rsidRPr="006A57D1" w:rsidRDefault="00A43B68" w:rsidP="00A43B68">
      <w:pPr>
        <w:spacing w:before="75" w:after="75"/>
        <w:ind w:right="225" w:firstLine="708"/>
        <w:jc w:val="both"/>
        <w:rPr>
          <w:color w:val="000000"/>
          <w:lang w:eastAsia="en-US"/>
        </w:rPr>
      </w:pPr>
      <w:r w:rsidRPr="00E029B9">
        <w:rPr>
          <w:b/>
          <w:color w:val="000000"/>
          <w:lang w:eastAsia="en-US"/>
        </w:rPr>
        <w:t xml:space="preserve">§ 1. </w:t>
      </w:r>
      <w:r w:rsidR="00AA1302" w:rsidRPr="006A57D1">
        <w:rPr>
          <w:color w:val="000000"/>
          <w:lang w:eastAsia="en-US"/>
        </w:rPr>
        <w:t>В чл. 3</w:t>
      </w:r>
      <w:r w:rsidR="00D55187" w:rsidRPr="006A57D1">
        <w:rPr>
          <w:color w:val="000000"/>
          <w:lang w:eastAsia="en-US"/>
        </w:rPr>
        <w:t xml:space="preserve"> </w:t>
      </w:r>
      <w:r w:rsidR="000F6A18" w:rsidRPr="006A57D1">
        <w:rPr>
          <w:color w:val="000000"/>
          <w:lang w:eastAsia="en-US"/>
        </w:rPr>
        <w:t>се правят следните изменения:</w:t>
      </w:r>
    </w:p>
    <w:p w:rsidR="008E5EAC" w:rsidRPr="006A57D1" w:rsidRDefault="00A27862" w:rsidP="008E5EAC">
      <w:pPr>
        <w:pStyle w:val="ListParagraph"/>
        <w:numPr>
          <w:ilvl w:val="0"/>
          <w:numId w:val="16"/>
        </w:numPr>
        <w:spacing w:before="75" w:after="75"/>
        <w:ind w:right="225"/>
        <w:jc w:val="both"/>
        <w:rPr>
          <w:color w:val="000000"/>
          <w:lang w:eastAsia="en-US"/>
        </w:rPr>
      </w:pPr>
      <w:r w:rsidRPr="006A57D1">
        <w:rPr>
          <w:color w:val="000000"/>
          <w:lang w:eastAsia="en-US"/>
        </w:rPr>
        <w:t>Текстът на</w:t>
      </w:r>
      <w:r w:rsidR="000F6A18" w:rsidRPr="006A57D1">
        <w:rPr>
          <w:color w:val="000000"/>
          <w:lang w:eastAsia="en-US"/>
        </w:rPr>
        <w:t xml:space="preserve"> ал. 1</w:t>
      </w:r>
      <w:r w:rsidR="00C271E6" w:rsidRPr="006A57D1">
        <w:rPr>
          <w:color w:val="000000"/>
          <w:lang w:eastAsia="en-US"/>
        </w:rPr>
        <w:t xml:space="preserve"> </w:t>
      </w:r>
      <w:r w:rsidR="000F6A18" w:rsidRPr="006A57D1">
        <w:rPr>
          <w:color w:val="000000"/>
          <w:lang w:eastAsia="en-US"/>
        </w:rPr>
        <w:t>става чл. 3</w:t>
      </w:r>
      <w:r w:rsidR="00D55187" w:rsidRPr="006A57D1">
        <w:rPr>
          <w:color w:val="000000"/>
          <w:lang w:eastAsia="en-US"/>
        </w:rPr>
        <w:t>.</w:t>
      </w:r>
    </w:p>
    <w:p w:rsidR="000F6A18" w:rsidRPr="006A57D1" w:rsidRDefault="000F6A18" w:rsidP="00B116AD">
      <w:pPr>
        <w:pStyle w:val="ListParagraph"/>
        <w:numPr>
          <w:ilvl w:val="0"/>
          <w:numId w:val="16"/>
        </w:numPr>
        <w:spacing w:before="75" w:after="75"/>
        <w:ind w:right="225"/>
        <w:jc w:val="both"/>
        <w:rPr>
          <w:color w:val="000000"/>
          <w:lang w:eastAsia="en-US"/>
        </w:rPr>
      </w:pPr>
      <w:r w:rsidRPr="006A57D1">
        <w:rPr>
          <w:color w:val="000000"/>
          <w:lang w:eastAsia="en-US"/>
        </w:rPr>
        <w:t>Алинея 2 се отменя.</w:t>
      </w:r>
    </w:p>
    <w:p w:rsidR="000F6A18" w:rsidRDefault="00A43B68" w:rsidP="000F6A18">
      <w:pPr>
        <w:spacing w:before="75" w:after="75"/>
        <w:ind w:right="225" w:firstLine="708"/>
        <w:jc w:val="both"/>
        <w:rPr>
          <w:color w:val="000000"/>
          <w:lang w:eastAsia="en-US"/>
        </w:rPr>
      </w:pPr>
      <w:r w:rsidRPr="00A43B68">
        <w:rPr>
          <w:b/>
          <w:color w:val="000000"/>
          <w:lang w:eastAsia="en-US"/>
        </w:rPr>
        <w:t xml:space="preserve">§ 2. </w:t>
      </w:r>
      <w:r w:rsidR="00AA1302" w:rsidRPr="006863EA">
        <w:rPr>
          <w:color w:val="000000"/>
          <w:lang w:eastAsia="en-US"/>
        </w:rPr>
        <w:t>В</w:t>
      </w:r>
      <w:r w:rsidR="00AA1302">
        <w:rPr>
          <w:b/>
          <w:color w:val="000000"/>
          <w:lang w:eastAsia="en-US"/>
        </w:rPr>
        <w:t xml:space="preserve"> </w:t>
      </w:r>
      <w:r w:rsidR="00AA1302">
        <w:rPr>
          <w:color w:val="000000"/>
          <w:lang w:eastAsia="en-US"/>
        </w:rPr>
        <w:t>чл.</w:t>
      </w:r>
      <w:r w:rsidR="00F25AD7">
        <w:rPr>
          <w:color w:val="000000"/>
          <w:lang w:eastAsia="en-US"/>
        </w:rPr>
        <w:t xml:space="preserve"> 4</w:t>
      </w:r>
      <w:r w:rsidR="00626F6B" w:rsidRPr="00A43B68">
        <w:rPr>
          <w:color w:val="000000"/>
          <w:lang w:eastAsia="en-US"/>
        </w:rPr>
        <w:t xml:space="preserve"> </w:t>
      </w:r>
      <w:r w:rsidR="000F6A18">
        <w:rPr>
          <w:color w:val="000000"/>
          <w:lang w:eastAsia="en-US"/>
        </w:rPr>
        <w:t>се правят следните изменения:</w:t>
      </w:r>
    </w:p>
    <w:p w:rsidR="008E5EAC" w:rsidRDefault="008E5EAC" w:rsidP="008E5EAC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1. </w:t>
      </w:r>
      <w:r w:rsidR="000F6A18" w:rsidRPr="008E5EAC">
        <w:rPr>
          <w:color w:val="000000"/>
          <w:lang w:eastAsia="en-US"/>
        </w:rPr>
        <w:t>Алинея</w:t>
      </w:r>
      <w:r w:rsidR="00D102AF" w:rsidRPr="008E5EAC">
        <w:rPr>
          <w:color w:val="000000"/>
          <w:lang w:eastAsia="en-US"/>
        </w:rPr>
        <w:t xml:space="preserve"> 2</w:t>
      </w:r>
      <w:r w:rsidR="00B678AE" w:rsidRPr="008E5EAC">
        <w:rPr>
          <w:color w:val="000000"/>
          <w:lang w:eastAsia="en-US"/>
        </w:rPr>
        <w:t xml:space="preserve"> се отменя</w:t>
      </w:r>
      <w:r w:rsidR="00D102AF" w:rsidRPr="008E5EAC">
        <w:rPr>
          <w:color w:val="000000"/>
          <w:lang w:eastAsia="en-US"/>
        </w:rPr>
        <w:t>.</w:t>
      </w:r>
    </w:p>
    <w:p w:rsidR="000F6A18" w:rsidRPr="00654DB6" w:rsidRDefault="008E5EAC" w:rsidP="008E5EAC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2. </w:t>
      </w:r>
      <w:r w:rsidR="000F6A18" w:rsidRPr="00654DB6">
        <w:rPr>
          <w:color w:val="000000"/>
          <w:lang w:eastAsia="en-US"/>
        </w:rPr>
        <w:t xml:space="preserve">В ал. 3 и 4 думите </w:t>
      </w:r>
      <w:r w:rsidR="00166361" w:rsidRPr="00654DB6">
        <w:rPr>
          <w:color w:val="000000"/>
          <w:lang w:eastAsia="en-US"/>
        </w:rPr>
        <w:t>„съответно уведомлението</w:t>
      </w:r>
      <w:r w:rsidR="000F6A18" w:rsidRPr="00654DB6">
        <w:rPr>
          <w:color w:val="000000"/>
          <w:lang w:eastAsia="en-US"/>
        </w:rPr>
        <w:t>“</w:t>
      </w:r>
      <w:r w:rsidR="00166361" w:rsidRPr="00654DB6">
        <w:rPr>
          <w:color w:val="000000"/>
          <w:lang w:val="en-US" w:eastAsia="en-US"/>
        </w:rPr>
        <w:t xml:space="preserve"> </w:t>
      </w:r>
      <w:r w:rsidR="00166361" w:rsidRPr="00654DB6">
        <w:rPr>
          <w:color w:val="000000"/>
          <w:lang w:eastAsia="en-US"/>
        </w:rPr>
        <w:t>и зап</w:t>
      </w:r>
      <w:r w:rsidR="004F05E1" w:rsidRPr="00654DB6">
        <w:rPr>
          <w:color w:val="000000"/>
          <w:lang w:eastAsia="en-US"/>
        </w:rPr>
        <w:t>етаите пред</w:t>
      </w:r>
      <w:r w:rsidR="00166361" w:rsidRPr="00654DB6">
        <w:rPr>
          <w:color w:val="000000"/>
          <w:lang w:eastAsia="en-US"/>
        </w:rPr>
        <w:t xml:space="preserve"> и след тях</w:t>
      </w:r>
      <w:r w:rsidR="000F6A18" w:rsidRPr="00654DB6">
        <w:rPr>
          <w:color w:val="000000"/>
          <w:lang w:eastAsia="en-US"/>
        </w:rPr>
        <w:t xml:space="preserve"> се заличават.</w:t>
      </w:r>
    </w:p>
    <w:p w:rsidR="00A2443E" w:rsidRPr="00654DB6" w:rsidRDefault="00A2443E" w:rsidP="00A43B68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>§ 3</w:t>
      </w:r>
      <w:r w:rsidRPr="00654DB6">
        <w:rPr>
          <w:color w:val="000000"/>
          <w:lang w:eastAsia="en-US"/>
        </w:rPr>
        <w:t xml:space="preserve">. </w:t>
      </w:r>
      <w:r w:rsidR="00333FFB" w:rsidRPr="00654DB6">
        <w:rPr>
          <w:color w:val="000000"/>
          <w:lang w:eastAsia="en-US"/>
        </w:rPr>
        <w:t xml:space="preserve">В </w:t>
      </w:r>
      <w:r w:rsidR="00952830" w:rsidRPr="00654DB6">
        <w:rPr>
          <w:color w:val="000000"/>
          <w:lang w:eastAsia="en-US"/>
        </w:rPr>
        <w:t xml:space="preserve">чл. 5, ал. 1, 2 и </w:t>
      </w:r>
      <w:r w:rsidRPr="00654DB6">
        <w:rPr>
          <w:color w:val="000000"/>
          <w:lang w:eastAsia="en-US"/>
        </w:rPr>
        <w:t xml:space="preserve">4 </w:t>
      </w:r>
      <w:r w:rsidR="00AA1302" w:rsidRPr="00654DB6">
        <w:rPr>
          <w:color w:val="000000"/>
          <w:lang w:eastAsia="en-US"/>
        </w:rPr>
        <w:t>думите</w:t>
      </w:r>
      <w:r w:rsidR="00166361" w:rsidRPr="00654DB6">
        <w:rPr>
          <w:color w:val="000000"/>
          <w:lang w:eastAsia="en-US"/>
        </w:rPr>
        <w:t xml:space="preserve"> „</w:t>
      </w:r>
      <w:r w:rsidR="00D102AF" w:rsidRPr="00654DB6">
        <w:rPr>
          <w:color w:val="000000"/>
          <w:lang w:eastAsia="en-US"/>
        </w:rPr>
        <w:t>съответно уведомлението</w:t>
      </w:r>
      <w:r w:rsidR="00166361" w:rsidRPr="00654DB6">
        <w:rPr>
          <w:color w:val="000000"/>
          <w:lang w:eastAsia="en-US"/>
        </w:rPr>
        <w:t>“</w:t>
      </w:r>
      <w:r w:rsidR="00D102AF" w:rsidRPr="00654DB6">
        <w:rPr>
          <w:color w:val="000000"/>
          <w:lang w:eastAsia="en-US"/>
        </w:rPr>
        <w:t xml:space="preserve"> </w:t>
      </w:r>
      <w:r w:rsidR="004A4A1B">
        <w:rPr>
          <w:color w:val="000000"/>
          <w:lang w:eastAsia="en-US"/>
        </w:rPr>
        <w:t>и запетаите пред</w:t>
      </w:r>
      <w:bookmarkStart w:id="0" w:name="_GoBack"/>
      <w:bookmarkEnd w:id="0"/>
      <w:r w:rsidR="00166361" w:rsidRPr="00654DB6">
        <w:rPr>
          <w:color w:val="000000"/>
          <w:lang w:eastAsia="en-US"/>
        </w:rPr>
        <w:t xml:space="preserve"> и след тях </w:t>
      </w:r>
      <w:r w:rsidRPr="00654DB6">
        <w:rPr>
          <w:color w:val="000000"/>
          <w:lang w:eastAsia="en-US"/>
        </w:rPr>
        <w:t>се заличава</w:t>
      </w:r>
      <w:r w:rsidR="00AA1302" w:rsidRPr="00654DB6">
        <w:rPr>
          <w:color w:val="000000"/>
          <w:lang w:eastAsia="en-US"/>
        </w:rPr>
        <w:t>т</w:t>
      </w:r>
      <w:r w:rsidRPr="00654DB6">
        <w:rPr>
          <w:color w:val="000000"/>
          <w:lang w:eastAsia="en-US"/>
        </w:rPr>
        <w:t>.</w:t>
      </w:r>
    </w:p>
    <w:p w:rsidR="00D102AF" w:rsidRDefault="00A2443E" w:rsidP="00503F64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>§ 4</w:t>
      </w:r>
      <w:r w:rsidRPr="00A43B68">
        <w:rPr>
          <w:b/>
          <w:color w:val="000000"/>
          <w:lang w:eastAsia="en-US"/>
        </w:rPr>
        <w:t>.</w:t>
      </w:r>
      <w:r w:rsidR="00E15D13" w:rsidRPr="00E15D13">
        <w:rPr>
          <w:color w:val="000000"/>
          <w:lang w:eastAsia="en-US"/>
        </w:rPr>
        <w:t xml:space="preserve"> </w:t>
      </w:r>
      <w:r w:rsidR="00E15D13">
        <w:rPr>
          <w:color w:val="000000"/>
          <w:lang w:eastAsia="en-US"/>
        </w:rPr>
        <w:t xml:space="preserve">В чл. 6 </w:t>
      </w:r>
      <w:r w:rsidR="00AA1302" w:rsidRPr="00654DB6">
        <w:rPr>
          <w:color w:val="000000"/>
          <w:lang w:eastAsia="en-US"/>
        </w:rPr>
        <w:t>думите</w:t>
      </w:r>
      <w:r w:rsidR="00E15D13" w:rsidRPr="00654DB6">
        <w:rPr>
          <w:color w:val="000000"/>
          <w:lang w:eastAsia="en-US"/>
        </w:rPr>
        <w:t xml:space="preserve"> </w:t>
      </w:r>
      <w:r w:rsidR="00166361" w:rsidRPr="00654DB6">
        <w:rPr>
          <w:color w:val="000000"/>
          <w:lang w:eastAsia="en-US"/>
        </w:rPr>
        <w:t>„</w:t>
      </w:r>
      <w:r w:rsidR="000F6A18" w:rsidRPr="00654DB6">
        <w:rPr>
          <w:color w:val="000000"/>
          <w:lang w:eastAsia="en-US"/>
        </w:rPr>
        <w:t>съответно</w:t>
      </w:r>
      <w:r w:rsidR="000F6A18">
        <w:rPr>
          <w:color w:val="000000"/>
          <w:lang w:eastAsia="en-US"/>
        </w:rPr>
        <w:t xml:space="preserve"> уведомления</w:t>
      </w:r>
      <w:r w:rsidR="00166361">
        <w:rPr>
          <w:color w:val="000000"/>
          <w:lang w:eastAsia="en-US"/>
        </w:rPr>
        <w:t>“</w:t>
      </w:r>
      <w:r w:rsidR="000F6A18">
        <w:rPr>
          <w:color w:val="000000"/>
          <w:lang w:eastAsia="en-US"/>
        </w:rPr>
        <w:t xml:space="preserve"> </w:t>
      </w:r>
      <w:r w:rsidR="00166361">
        <w:rPr>
          <w:color w:val="000000"/>
          <w:lang w:eastAsia="en-US"/>
        </w:rPr>
        <w:t>и зап</w:t>
      </w:r>
      <w:r w:rsidR="004F05E1">
        <w:rPr>
          <w:color w:val="000000"/>
          <w:lang w:eastAsia="en-US"/>
        </w:rPr>
        <w:t>етаите пред</w:t>
      </w:r>
      <w:r w:rsidR="00166361">
        <w:rPr>
          <w:color w:val="000000"/>
          <w:lang w:eastAsia="en-US"/>
        </w:rPr>
        <w:t xml:space="preserve"> и след тях</w:t>
      </w:r>
      <w:r w:rsidR="00166361" w:rsidRPr="008E5EAC">
        <w:rPr>
          <w:color w:val="000000"/>
          <w:lang w:eastAsia="en-US"/>
        </w:rPr>
        <w:t xml:space="preserve"> </w:t>
      </w:r>
      <w:r w:rsidR="00D102AF" w:rsidRPr="00A2443E">
        <w:rPr>
          <w:color w:val="000000"/>
          <w:lang w:eastAsia="en-US"/>
        </w:rPr>
        <w:t>се заличава</w:t>
      </w:r>
      <w:r w:rsidR="00D102AF">
        <w:rPr>
          <w:color w:val="000000"/>
          <w:lang w:eastAsia="en-US"/>
        </w:rPr>
        <w:t>т</w:t>
      </w:r>
      <w:r w:rsidR="00D102AF" w:rsidRPr="00A2443E">
        <w:rPr>
          <w:color w:val="000000"/>
          <w:lang w:eastAsia="en-US"/>
        </w:rPr>
        <w:t>.</w:t>
      </w:r>
    </w:p>
    <w:p w:rsidR="008E5EAC" w:rsidRDefault="00B878F6" w:rsidP="008E5EAC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>§ 5</w:t>
      </w:r>
      <w:r w:rsidRPr="00A43B68">
        <w:rPr>
          <w:b/>
          <w:color w:val="000000"/>
          <w:lang w:eastAsia="en-US"/>
        </w:rPr>
        <w:t>.</w:t>
      </w:r>
      <w:r w:rsidRPr="00E15D13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>В чл. 7</w:t>
      </w:r>
      <w:r w:rsidR="000F6A18" w:rsidRPr="000F6A18">
        <w:rPr>
          <w:color w:val="000000"/>
          <w:lang w:eastAsia="en-US"/>
        </w:rPr>
        <w:t xml:space="preserve"> </w:t>
      </w:r>
      <w:r w:rsidR="000F6A18">
        <w:rPr>
          <w:color w:val="000000"/>
          <w:lang w:eastAsia="en-US"/>
        </w:rPr>
        <w:t>се правят следните изменения:</w:t>
      </w:r>
    </w:p>
    <w:p w:rsidR="008E5EAC" w:rsidRDefault="008E5EAC" w:rsidP="008E5EAC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1. </w:t>
      </w:r>
      <w:r w:rsidR="001D47BE" w:rsidRPr="008E5EAC">
        <w:rPr>
          <w:color w:val="000000"/>
          <w:lang w:eastAsia="en-US"/>
        </w:rPr>
        <w:t xml:space="preserve">В ал. </w:t>
      </w:r>
      <w:r w:rsidR="001D47BE" w:rsidRPr="00654DB6">
        <w:rPr>
          <w:color w:val="000000"/>
          <w:lang w:eastAsia="en-US"/>
        </w:rPr>
        <w:t xml:space="preserve">2 думите </w:t>
      </w:r>
      <w:r w:rsidR="00BC5A10" w:rsidRPr="00654DB6">
        <w:rPr>
          <w:color w:val="000000"/>
          <w:lang w:eastAsia="en-US"/>
        </w:rPr>
        <w:t>„</w:t>
      </w:r>
      <w:r w:rsidR="001D47BE" w:rsidRPr="00654DB6">
        <w:rPr>
          <w:color w:val="000000"/>
          <w:lang w:eastAsia="en-US"/>
        </w:rPr>
        <w:t>съответно уведомлението</w:t>
      </w:r>
      <w:r w:rsidR="00BC5A10" w:rsidRPr="00654DB6">
        <w:rPr>
          <w:color w:val="000000"/>
          <w:lang w:eastAsia="en-US"/>
        </w:rPr>
        <w:t>“</w:t>
      </w:r>
      <w:r w:rsidR="001D47BE" w:rsidRPr="00654DB6">
        <w:rPr>
          <w:color w:val="000000"/>
          <w:lang w:eastAsia="en-US"/>
        </w:rPr>
        <w:t xml:space="preserve"> </w:t>
      </w:r>
      <w:r w:rsidR="00166361" w:rsidRPr="00654DB6">
        <w:rPr>
          <w:color w:val="000000"/>
          <w:lang w:eastAsia="en-US"/>
        </w:rPr>
        <w:t>и зап</w:t>
      </w:r>
      <w:r w:rsidR="004F05E1" w:rsidRPr="00654DB6">
        <w:rPr>
          <w:color w:val="000000"/>
          <w:lang w:eastAsia="en-US"/>
        </w:rPr>
        <w:t>етаите</w:t>
      </w:r>
      <w:r w:rsidR="004F05E1">
        <w:rPr>
          <w:color w:val="000000"/>
          <w:lang w:eastAsia="en-US"/>
        </w:rPr>
        <w:t xml:space="preserve"> пред</w:t>
      </w:r>
      <w:r w:rsidR="00166361">
        <w:rPr>
          <w:color w:val="000000"/>
          <w:lang w:eastAsia="en-US"/>
        </w:rPr>
        <w:t xml:space="preserve"> и след тях</w:t>
      </w:r>
      <w:r w:rsidR="00166361" w:rsidRPr="008E5EAC">
        <w:rPr>
          <w:color w:val="000000"/>
          <w:lang w:eastAsia="en-US"/>
        </w:rPr>
        <w:t xml:space="preserve"> </w:t>
      </w:r>
      <w:r w:rsidR="001D47BE" w:rsidRPr="008E5EAC">
        <w:rPr>
          <w:color w:val="000000"/>
          <w:lang w:eastAsia="en-US"/>
        </w:rPr>
        <w:t>се заличават.</w:t>
      </w:r>
    </w:p>
    <w:p w:rsidR="00B878F6" w:rsidRPr="008E5EAC" w:rsidRDefault="008E5EAC" w:rsidP="008E5EAC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2. </w:t>
      </w:r>
      <w:r w:rsidR="001D47BE" w:rsidRPr="008E5EAC">
        <w:rPr>
          <w:color w:val="000000"/>
          <w:lang w:eastAsia="en-US"/>
        </w:rPr>
        <w:t xml:space="preserve">В </w:t>
      </w:r>
      <w:r w:rsidR="00B878F6" w:rsidRPr="008E5EAC">
        <w:rPr>
          <w:color w:val="000000"/>
          <w:lang w:eastAsia="en-US"/>
        </w:rPr>
        <w:t>ал. 3, т. 1 думите „или уведомлението“ се заличават.</w:t>
      </w:r>
    </w:p>
    <w:p w:rsidR="00D102AF" w:rsidRDefault="00503F64" w:rsidP="00E15D13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>§ 6</w:t>
      </w:r>
      <w:r w:rsidR="008D6BA2" w:rsidRPr="00A43B68">
        <w:rPr>
          <w:b/>
          <w:color w:val="000000"/>
          <w:lang w:eastAsia="en-US"/>
        </w:rPr>
        <w:t>.</w:t>
      </w:r>
      <w:r w:rsidR="008D6BA2" w:rsidRPr="00E15D13">
        <w:rPr>
          <w:color w:val="000000"/>
          <w:lang w:eastAsia="en-US"/>
        </w:rPr>
        <w:t xml:space="preserve"> </w:t>
      </w:r>
      <w:r w:rsidR="008D6BA2">
        <w:rPr>
          <w:color w:val="000000"/>
          <w:lang w:eastAsia="en-US"/>
        </w:rPr>
        <w:t xml:space="preserve">В чл. 8 </w:t>
      </w:r>
      <w:r w:rsidR="00AA1302" w:rsidRPr="00654DB6">
        <w:rPr>
          <w:color w:val="000000"/>
          <w:lang w:eastAsia="en-US"/>
        </w:rPr>
        <w:t>думите</w:t>
      </w:r>
      <w:r w:rsidR="008D6BA2" w:rsidRPr="00654DB6">
        <w:rPr>
          <w:color w:val="000000"/>
          <w:lang w:eastAsia="en-US"/>
        </w:rPr>
        <w:t xml:space="preserve"> </w:t>
      </w:r>
      <w:r w:rsidR="001D47BE" w:rsidRPr="00654DB6">
        <w:rPr>
          <w:color w:val="000000"/>
          <w:lang w:eastAsia="en-US"/>
        </w:rPr>
        <w:t xml:space="preserve">„съответно уведомленията“ </w:t>
      </w:r>
      <w:r w:rsidR="00166361" w:rsidRPr="00654DB6">
        <w:rPr>
          <w:color w:val="000000"/>
          <w:lang w:eastAsia="en-US"/>
        </w:rPr>
        <w:t>и зап</w:t>
      </w:r>
      <w:r w:rsidR="004F05E1" w:rsidRPr="00654DB6">
        <w:rPr>
          <w:color w:val="000000"/>
          <w:lang w:eastAsia="en-US"/>
        </w:rPr>
        <w:t>етаите</w:t>
      </w:r>
      <w:r w:rsidR="004F05E1">
        <w:rPr>
          <w:color w:val="000000"/>
          <w:lang w:eastAsia="en-US"/>
        </w:rPr>
        <w:t xml:space="preserve"> пред</w:t>
      </w:r>
      <w:r w:rsidR="00166361">
        <w:rPr>
          <w:color w:val="000000"/>
          <w:lang w:eastAsia="en-US"/>
        </w:rPr>
        <w:t xml:space="preserve"> и след тях</w:t>
      </w:r>
      <w:r w:rsidR="00166361" w:rsidRPr="008E5EAC">
        <w:rPr>
          <w:color w:val="000000"/>
          <w:lang w:eastAsia="en-US"/>
        </w:rPr>
        <w:t xml:space="preserve"> </w:t>
      </w:r>
      <w:r w:rsidR="00D102AF" w:rsidRPr="00A2443E">
        <w:rPr>
          <w:color w:val="000000"/>
          <w:lang w:eastAsia="en-US"/>
        </w:rPr>
        <w:t>се заличава</w:t>
      </w:r>
      <w:r w:rsidR="00D102AF">
        <w:rPr>
          <w:color w:val="000000"/>
          <w:lang w:eastAsia="en-US"/>
        </w:rPr>
        <w:t>т</w:t>
      </w:r>
      <w:r w:rsidR="00D102AF" w:rsidRPr="00A2443E">
        <w:rPr>
          <w:color w:val="000000"/>
          <w:lang w:eastAsia="en-US"/>
        </w:rPr>
        <w:t>.</w:t>
      </w:r>
    </w:p>
    <w:p w:rsidR="008D6BA2" w:rsidRDefault="00155A9E" w:rsidP="00D102AF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>§ 7</w:t>
      </w:r>
      <w:r w:rsidRPr="00A43B68">
        <w:rPr>
          <w:b/>
          <w:color w:val="000000"/>
          <w:lang w:eastAsia="en-US"/>
        </w:rPr>
        <w:t>.</w:t>
      </w:r>
      <w:r w:rsidRPr="00E15D13">
        <w:rPr>
          <w:color w:val="000000"/>
          <w:lang w:eastAsia="en-US"/>
        </w:rPr>
        <w:t xml:space="preserve"> </w:t>
      </w:r>
      <w:r w:rsidR="00952830">
        <w:rPr>
          <w:color w:val="000000"/>
          <w:lang w:eastAsia="en-US"/>
        </w:rPr>
        <w:t xml:space="preserve">В чл. 9, ал.1 и </w:t>
      </w:r>
      <w:r>
        <w:rPr>
          <w:color w:val="000000"/>
          <w:lang w:eastAsia="en-US"/>
        </w:rPr>
        <w:t xml:space="preserve">2 </w:t>
      </w:r>
      <w:r w:rsidR="00AA1302" w:rsidRPr="00654DB6">
        <w:rPr>
          <w:color w:val="000000"/>
          <w:lang w:eastAsia="en-US"/>
        </w:rPr>
        <w:t>думите</w:t>
      </w:r>
      <w:r w:rsidRPr="00654DB6">
        <w:rPr>
          <w:color w:val="000000"/>
          <w:lang w:eastAsia="en-US"/>
        </w:rPr>
        <w:t xml:space="preserve"> </w:t>
      </w:r>
      <w:r w:rsidR="001D47BE" w:rsidRPr="00654DB6">
        <w:rPr>
          <w:color w:val="000000"/>
          <w:lang w:eastAsia="en-US"/>
        </w:rPr>
        <w:t xml:space="preserve">„съответно уведомление“ </w:t>
      </w:r>
      <w:r w:rsidR="00166361" w:rsidRPr="00654DB6">
        <w:rPr>
          <w:color w:val="000000"/>
          <w:lang w:eastAsia="en-US"/>
        </w:rPr>
        <w:t>и зап</w:t>
      </w:r>
      <w:r w:rsidR="004F05E1" w:rsidRPr="00654DB6">
        <w:rPr>
          <w:color w:val="000000"/>
          <w:lang w:eastAsia="en-US"/>
        </w:rPr>
        <w:t>етаите пред</w:t>
      </w:r>
      <w:r w:rsidR="00166361" w:rsidRPr="00654DB6">
        <w:rPr>
          <w:color w:val="000000"/>
          <w:lang w:eastAsia="en-US"/>
        </w:rPr>
        <w:t xml:space="preserve"> и след</w:t>
      </w:r>
      <w:r w:rsidR="00166361">
        <w:rPr>
          <w:color w:val="000000"/>
          <w:lang w:eastAsia="en-US"/>
        </w:rPr>
        <w:t xml:space="preserve"> тях</w:t>
      </w:r>
      <w:r w:rsidR="00166361" w:rsidRPr="008E5EAC">
        <w:rPr>
          <w:color w:val="000000"/>
          <w:lang w:eastAsia="en-US"/>
        </w:rPr>
        <w:t xml:space="preserve"> </w:t>
      </w:r>
      <w:r w:rsidR="00D102AF" w:rsidRPr="00A2443E">
        <w:rPr>
          <w:color w:val="000000"/>
          <w:lang w:eastAsia="en-US"/>
        </w:rPr>
        <w:t>се заличава</w:t>
      </w:r>
      <w:r w:rsidR="00D102AF">
        <w:rPr>
          <w:color w:val="000000"/>
          <w:lang w:eastAsia="en-US"/>
        </w:rPr>
        <w:t>т</w:t>
      </w:r>
      <w:r w:rsidR="00D102AF" w:rsidRPr="00A2443E">
        <w:rPr>
          <w:color w:val="000000"/>
          <w:lang w:eastAsia="en-US"/>
        </w:rPr>
        <w:t>.</w:t>
      </w:r>
    </w:p>
    <w:p w:rsidR="00155A9E" w:rsidRPr="00654DB6" w:rsidRDefault="00155A9E" w:rsidP="00155A9E">
      <w:pPr>
        <w:spacing w:before="75" w:after="75"/>
        <w:ind w:right="225" w:firstLine="708"/>
        <w:jc w:val="both"/>
        <w:rPr>
          <w:color w:val="000000"/>
          <w:lang w:eastAsia="en-US"/>
        </w:rPr>
      </w:pPr>
      <w:r>
        <w:rPr>
          <w:b/>
          <w:color w:val="000000"/>
          <w:lang w:eastAsia="en-US"/>
        </w:rPr>
        <w:t>§ 8</w:t>
      </w:r>
      <w:r w:rsidRPr="00A43B68">
        <w:rPr>
          <w:b/>
          <w:color w:val="000000"/>
          <w:lang w:eastAsia="en-US"/>
        </w:rPr>
        <w:t>.</w:t>
      </w:r>
      <w:r w:rsidRPr="00E15D13">
        <w:rPr>
          <w:color w:val="000000"/>
          <w:lang w:eastAsia="en-US"/>
        </w:rPr>
        <w:t xml:space="preserve"> </w:t>
      </w:r>
      <w:r w:rsidRPr="00155A9E">
        <w:rPr>
          <w:color w:val="000000"/>
          <w:lang w:eastAsia="en-US"/>
        </w:rPr>
        <w:t xml:space="preserve">В § 2 </w:t>
      </w:r>
      <w:r w:rsidRPr="00654DB6">
        <w:rPr>
          <w:color w:val="000000"/>
          <w:lang w:eastAsia="en-US"/>
        </w:rPr>
        <w:t>от Преходните и заключителни разпоредби думите „и уведомлението“ се заличават</w:t>
      </w:r>
      <w:r w:rsidR="00C165BD" w:rsidRPr="00654DB6">
        <w:rPr>
          <w:color w:val="000000"/>
          <w:lang w:eastAsia="en-US"/>
        </w:rPr>
        <w:t>, а думата „публикуват“ се заменя с „публикува“</w:t>
      </w:r>
      <w:r w:rsidRPr="00654DB6">
        <w:rPr>
          <w:color w:val="000000"/>
          <w:lang w:eastAsia="en-US"/>
        </w:rPr>
        <w:t>.</w:t>
      </w:r>
    </w:p>
    <w:p w:rsidR="006A57D1" w:rsidRDefault="00155A9E" w:rsidP="006A57D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lang w:val="en-US" w:eastAsia="en-US"/>
        </w:rPr>
      </w:pPr>
      <w:r>
        <w:rPr>
          <w:b/>
          <w:color w:val="000000"/>
          <w:lang w:eastAsia="en-US"/>
        </w:rPr>
        <w:t>§ 9</w:t>
      </w:r>
      <w:r w:rsidRPr="00A43B68">
        <w:rPr>
          <w:b/>
          <w:color w:val="000000"/>
          <w:lang w:eastAsia="en-US"/>
        </w:rPr>
        <w:t>.</w:t>
      </w:r>
      <w:r w:rsidRPr="00E15D13">
        <w:rPr>
          <w:color w:val="000000"/>
          <w:lang w:eastAsia="en-US"/>
        </w:rPr>
        <w:t xml:space="preserve"> </w:t>
      </w:r>
      <w:r w:rsidRPr="00155A9E">
        <w:rPr>
          <w:color w:val="000000"/>
          <w:lang w:eastAsia="en-US"/>
        </w:rPr>
        <w:t>Приложение № 2 към чл. 4, ал.</w:t>
      </w:r>
      <w:r w:rsidR="005104AC">
        <w:rPr>
          <w:color w:val="000000"/>
          <w:lang w:eastAsia="en-US"/>
        </w:rPr>
        <w:t xml:space="preserve"> </w:t>
      </w:r>
      <w:r w:rsidRPr="00155A9E">
        <w:rPr>
          <w:color w:val="000000"/>
          <w:lang w:eastAsia="en-US"/>
        </w:rPr>
        <w:t>2 се отменя.</w:t>
      </w:r>
    </w:p>
    <w:p w:rsidR="00E62838" w:rsidRPr="00E62838" w:rsidRDefault="00E62838" w:rsidP="006A57D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lang w:val="en-US" w:eastAsia="en-US"/>
        </w:rPr>
      </w:pPr>
    </w:p>
    <w:p w:rsidR="006A57D1" w:rsidRDefault="006A57D1" w:rsidP="00E62838">
      <w:pPr>
        <w:spacing w:before="75" w:after="75"/>
        <w:ind w:right="225" w:firstLine="708"/>
        <w:jc w:val="center"/>
        <w:rPr>
          <w:b/>
          <w:color w:val="000000"/>
          <w:lang w:val="en-US" w:eastAsia="en-US"/>
        </w:rPr>
      </w:pPr>
      <w:r w:rsidRPr="006A57D1">
        <w:rPr>
          <w:b/>
          <w:color w:val="000000"/>
          <w:lang w:eastAsia="en-US"/>
        </w:rPr>
        <w:t>ЗАКЛЮЧИТЕЛНА РАЗПОРЕДБА</w:t>
      </w:r>
    </w:p>
    <w:p w:rsidR="00E62838" w:rsidRPr="00E62838" w:rsidRDefault="00E62838" w:rsidP="00E62838">
      <w:pPr>
        <w:spacing w:before="75" w:after="75"/>
        <w:ind w:right="225" w:firstLine="708"/>
        <w:jc w:val="center"/>
        <w:rPr>
          <w:b/>
          <w:color w:val="000000"/>
          <w:lang w:val="en-US" w:eastAsia="en-US"/>
        </w:rPr>
      </w:pPr>
    </w:p>
    <w:p w:rsidR="006A57D1" w:rsidRDefault="006A57D1" w:rsidP="006A57D1">
      <w:pPr>
        <w:ind w:right="-142" w:firstLine="709"/>
        <w:jc w:val="both"/>
      </w:pPr>
      <w:r>
        <w:rPr>
          <w:b/>
        </w:rPr>
        <w:t>§ 10</w:t>
      </w:r>
      <w:r w:rsidRPr="00832E6B">
        <w:rPr>
          <w:b/>
        </w:rPr>
        <w:t>.</w:t>
      </w:r>
      <w:r>
        <w:t xml:space="preserve"> Наредбата влиза в сила от деня на обнародване в Държавен вестник. </w:t>
      </w:r>
    </w:p>
    <w:p w:rsidR="005146AC" w:rsidRDefault="005146AC" w:rsidP="000A2CF2">
      <w:pPr>
        <w:pStyle w:val="title11"/>
        <w:spacing w:before="0" w:beforeAutospacing="0" w:after="0" w:afterAutospacing="0"/>
        <w:jc w:val="both"/>
        <w:rPr>
          <w:sz w:val="24"/>
          <w:szCs w:val="24"/>
          <w:lang w:val="en-US"/>
        </w:rPr>
      </w:pPr>
    </w:p>
    <w:p w:rsidR="005146AC" w:rsidRDefault="005146AC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</w:p>
    <w:p w:rsidR="006A57D1" w:rsidRPr="00166361" w:rsidRDefault="006A57D1" w:rsidP="000A2CF2">
      <w:pPr>
        <w:pStyle w:val="title11"/>
        <w:spacing w:before="0" w:beforeAutospacing="0" w:after="0" w:afterAutospacing="0"/>
        <w:jc w:val="both"/>
        <w:rPr>
          <w:sz w:val="24"/>
          <w:szCs w:val="24"/>
        </w:rPr>
      </w:pPr>
    </w:p>
    <w:p w:rsidR="00164ACA" w:rsidRPr="00DB0F40" w:rsidRDefault="00164ACA" w:rsidP="00CE178E">
      <w:pPr>
        <w:pStyle w:val="title11"/>
        <w:spacing w:before="0" w:beforeAutospacing="0" w:after="0" w:afterAutospacing="0"/>
        <w:ind w:left="3540"/>
        <w:jc w:val="both"/>
        <w:rPr>
          <w:sz w:val="24"/>
          <w:szCs w:val="24"/>
        </w:rPr>
      </w:pPr>
      <w:r w:rsidRPr="00DB0F40">
        <w:rPr>
          <w:sz w:val="24"/>
          <w:szCs w:val="24"/>
        </w:rPr>
        <w:t>МИНИСТЪР:</w:t>
      </w:r>
    </w:p>
    <w:p w:rsidR="00EE0CF6" w:rsidRDefault="00164ACA" w:rsidP="00164ACA">
      <w:pPr>
        <w:spacing w:line="360" w:lineRule="auto"/>
        <w:jc w:val="both"/>
        <w:textAlignment w:val="center"/>
        <w:rPr>
          <w:lang w:val="en-US"/>
        </w:rPr>
      </w:pPr>
      <w:r w:rsidRPr="00DB0F40">
        <w:tab/>
      </w:r>
      <w:r w:rsidRPr="00DB0F40">
        <w:tab/>
      </w:r>
      <w:r w:rsidRPr="00DB0F40">
        <w:tab/>
      </w:r>
      <w:r w:rsidRPr="00DB0F40">
        <w:tab/>
      </w:r>
      <w:r w:rsidRPr="00DB0F40">
        <w:tab/>
      </w:r>
      <w:r w:rsidR="00EE0CF6">
        <w:rPr>
          <w:lang w:val="en-US"/>
        </w:rPr>
        <w:tab/>
      </w:r>
      <w:r w:rsidR="00EE0CF6">
        <w:rPr>
          <w:lang w:val="en-US"/>
        </w:rPr>
        <w:tab/>
      </w:r>
      <w:r w:rsidR="00EE0CF6">
        <w:rPr>
          <w:lang w:val="en-US"/>
        </w:rPr>
        <w:tab/>
      </w:r>
    </w:p>
    <w:p w:rsidR="00164ACA" w:rsidRPr="005612AC" w:rsidRDefault="00063037" w:rsidP="00166361">
      <w:pPr>
        <w:spacing w:line="360" w:lineRule="auto"/>
        <w:ind w:left="4956" w:firstLine="708"/>
        <w:jc w:val="both"/>
        <w:textAlignment w:val="center"/>
        <w:rPr>
          <w:rStyle w:val="newdocreference1"/>
          <w:b/>
          <w:color w:val="auto"/>
          <w:u w:val="none"/>
        </w:rPr>
      </w:pPr>
      <w:r>
        <w:rPr>
          <w:b/>
        </w:rPr>
        <w:t>БИСЕР ПЕТКОВ</w:t>
      </w:r>
    </w:p>
    <w:sectPr w:rsidR="00164ACA" w:rsidRPr="005612AC" w:rsidSect="006A57D1">
      <w:pgSz w:w="11906" w:h="16838"/>
      <w:pgMar w:top="851" w:right="991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6769"/>
    <w:multiLevelType w:val="hybridMultilevel"/>
    <w:tmpl w:val="42042578"/>
    <w:lvl w:ilvl="0" w:tplc="E52ED89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5D182C"/>
    <w:multiLevelType w:val="hybridMultilevel"/>
    <w:tmpl w:val="C262B0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D7630"/>
    <w:multiLevelType w:val="hybridMultilevel"/>
    <w:tmpl w:val="D6B2FABC"/>
    <w:lvl w:ilvl="0" w:tplc="A7C6F31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83AA0"/>
    <w:multiLevelType w:val="hybridMultilevel"/>
    <w:tmpl w:val="3BB018D6"/>
    <w:lvl w:ilvl="0" w:tplc="D2B2AB1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1D756A"/>
    <w:multiLevelType w:val="hybridMultilevel"/>
    <w:tmpl w:val="437C73DA"/>
    <w:lvl w:ilvl="0" w:tplc="77E895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C100E3"/>
    <w:multiLevelType w:val="hybridMultilevel"/>
    <w:tmpl w:val="51D00952"/>
    <w:lvl w:ilvl="0" w:tplc="356CD9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2707AB7"/>
    <w:multiLevelType w:val="hybridMultilevel"/>
    <w:tmpl w:val="1D2A47A2"/>
    <w:lvl w:ilvl="0" w:tplc="8D28A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1B2177"/>
    <w:multiLevelType w:val="hybridMultilevel"/>
    <w:tmpl w:val="AF7004C0"/>
    <w:lvl w:ilvl="0" w:tplc="41861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A15C30"/>
    <w:multiLevelType w:val="hybridMultilevel"/>
    <w:tmpl w:val="92820E36"/>
    <w:lvl w:ilvl="0" w:tplc="4B5EB1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A078F2"/>
    <w:multiLevelType w:val="hybridMultilevel"/>
    <w:tmpl w:val="007A88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02C11"/>
    <w:multiLevelType w:val="hybridMultilevel"/>
    <w:tmpl w:val="F614F2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653A72"/>
    <w:multiLevelType w:val="hybridMultilevel"/>
    <w:tmpl w:val="063697C6"/>
    <w:lvl w:ilvl="0" w:tplc="43A4493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34" w:hanging="360"/>
      </w:pPr>
    </w:lvl>
    <w:lvl w:ilvl="2" w:tplc="0402001B" w:tentative="1">
      <w:start w:val="1"/>
      <w:numFmt w:val="lowerRoman"/>
      <w:lvlText w:val="%3."/>
      <w:lvlJc w:val="right"/>
      <w:pPr>
        <w:ind w:left="2254" w:hanging="180"/>
      </w:pPr>
    </w:lvl>
    <w:lvl w:ilvl="3" w:tplc="0402000F" w:tentative="1">
      <w:start w:val="1"/>
      <w:numFmt w:val="decimal"/>
      <w:lvlText w:val="%4."/>
      <w:lvlJc w:val="left"/>
      <w:pPr>
        <w:ind w:left="2974" w:hanging="360"/>
      </w:pPr>
    </w:lvl>
    <w:lvl w:ilvl="4" w:tplc="04020019" w:tentative="1">
      <w:start w:val="1"/>
      <w:numFmt w:val="lowerLetter"/>
      <w:lvlText w:val="%5."/>
      <w:lvlJc w:val="left"/>
      <w:pPr>
        <w:ind w:left="3694" w:hanging="360"/>
      </w:pPr>
    </w:lvl>
    <w:lvl w:ilvl="5" w:tplc="0402001B" w:tentative="1">
      <w:start w:val="1"/>
      <w:numFmt w:val="lowerRoman"/>
      <w:lvlText w:val="%6."/>
      <w:lvlJc w:val="right"/>
      <w:pPr>
        <w:ind w:left="4414" w:hanging="180"/>
      </w:pPr>
    </w:lvl>
    <w:lvl w:ilvl="6" w:tplc="0402000F" w:tentative="1">
      <w:start w:val="1"/>
      <w:numFmt w:val="decimal"/>
      <w:lvlText w:val="%7."/>
      <w:lvlJc w:val="left"/>
      <w:pPr>
        <w:ind w:left="5134" w:hanging="360"/>
      </w:pPr>
    </w:lvl>
    <w:lvl w:ilvl="7" w:tplc="04020019" w:tentative="1">
      <w:start w:val="1"/>
      <w:numFmt w:val="lowerLetter"/>
      <w:lvlText w:val="%8."/>
      <w:lvlJc w:val="left"/>
      <w:pPr>
        <w:ind w:left="5854" w:hanging="360"/>
      </w:pPr>
    </w:lvl>
    <w:lvl w:ilvl="8" w:tplc="0402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>
    <w:nsid w:val="5C97657A"/>
    <w:multiLevelType w:val="hybridMultilevel"/>
    <w:tmpl w:val="580E9208"/>
    <w:lvl w:ilvl="0" w:tplc="E9504D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01613"/>
    <w:multiLevelType w:val="hybridMultilevel"/>
    <w:tmpl w:val="CCC67B16"/>
    <w:lvl w:ilvl="0" w:tplc="BA52652C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74B476D9"/>
    <w:multiLevelType w:val="hybridMultilevel"/>
    <w:tmpl w:val="E2D0D622"/>
    <w:lvl w:ilvl="0" w:tplc="1BE0ACA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EC52115"/>
    <w:multiLevelType w:val="hybridMultilevel"/>
    <w:tmpl w:val="2B6428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1"/>
  </w:num>
  <w:num w:numId="8">
    <w:abstractNumId w:val="7"/>
  </w:num>
  <w:num w:numId="9">
    <w:abstractNumId w:val="9"/>
  </w:num>
  <w:num w:numId="10">
    <w:abstractNumId w:val="13"/>
  </w:num>
  <w:num w:numId="11">
    <w:abstractNumId w:val="6"/>
  </w:num>
  <w:num w:numId="12">
    <w:abstractNumId w:val="8"/>
  </w:num>
  <w:num w:numId="13">
    <w:abstractNumId w:val="14"/>
  </w:num>
  <w:num w:numId="14">
    <w:abstractNumId w:val="3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DBA"/>
    <w:rsid w:val="00001CDE"/>
    <w:rsid w:val="00003A5D"/>
    <w:rsid w:val="00017815"/>
    <w:rsid w:val="00022745"/>
    <w:rsid w:val="000463AC"/>
    <w:rsid w:val="000621FD"/>
    <w:rsid w:val="00063037"/>
    <w:rsid w:val="000A2CF2"/>
    <w:rsid w:val="000A4C6C"/>
    <w:rsid w:val="000B2AB1"/>
    <w:rsid w:val="000C5235"/>
    <w:rsid w:val="000F5F2E"/>
    <w:rsid w:val="000F6A18"/>
    <w:rsid w:val="001255A9"/>
    <w:rsid w:val="001307FA"/>
    <w:rsid w:val="0013625E"/>
    <w:rsid w:val="00144DA9"/>
    <w:rsid w:val="00155A9E"/>
    <w:rsid w:val="00164ACA"/>
    <w:rsid w:val="00166361"/>
    <w:rsid w:val="001778C8"/>
    <w:rsid w:val="001A33F1"/>
    <w:rsid w:val="001A3D68"/>
    <w:rsid w:val="001A65EA"/>
    <w:rsid w:val="001B4DBA"/>
    <w:rsid w:val="001C52B0"/>
    <w:rsid w:val="001C78A5"/>
    <w:rsid w:val="001D09F1"/>
    <w:rsid w:val="001D47BE"/>
    <w:rsid w:val="001D4BBF"/>
    <w:rsid w:val="00202E47"/>
    <w:rsid w:val="00207D89"/>
    <w:rsid w:val="002178D3"/>
    <w:rsid w:val="002243B1"/>
    <w:rsid w:val="0022450F"/>
    <w:rsid w:val="0023572E"/>
    <w:rsid w:val="002514CF"/>
    <w:rsid w:val="00254CA5"/>
    <w:rsid w:val="00255209"/>
    <w:rsid w:val="002555F1"/>
    <w:rsid w:val="00265870"/>
    <w:rsid w:val="00283A29"/>
    <w:rsid w:val="002A1CCE"/>
    <w:rsid w:val="002C4ABE"/>
    <w:rsid w:val="002E0520"/>
    <w:rsid w:val="00333FFB"/>
    <w:rsid w:val="003561D3"/>
    <w:rsid w:val="00383BBD"/>
    <w:rsid w:val="00387B12"/>
    <w:rsid w:val="00390227"/>
    <w:rsid w:val="00392073"/>
    <w:rsid w:val="003B263A"/>
    <w:rsid w:val="003B5743"/>
    <w:rsid w:val="003E751F"/>
    <w:rsid w:val="004255D1"/>
    <w:rsid w:val="00437428"/>
    <w:rsid w:val="00445CEC"/>
    <w:rsid w:val="00463B37"/>
    <w:rsid w:val="00487C85"/>
    <w:rsid w:val="00490610"/>
    <w:rsid w:val="00490FF6"/>
    <w:rsid w:val="004A4A1B"/>
    <w:rsid w:val="004B72F5"/>
    <w:rsid w:val="004E31B3"/>
    <w:rsid w:val="004F05E1"/>
    <w:rsid w:val="00503F64"/>
    <w:rsid w:val="005104AC"/>
    <w:rsid w:val="005146AC"/>
    <w:rsid w:val="00536EED"/>
    <w:rsid w:val="00550E67"/>
    <w:rsid w:val="00555377"/>
    <w:rsid w:val="00560E3B"/>
    <w:rsid w:val="005612AC"/>
    <w:rsid w:val="0056691D"/>
    <w:rsid w:val="00574099"/>
    <w:rsid w:val="005740FB"/>
    <w:rsid w:val="005779EC"/>
    <w:rsid w:val="0058030A"/>
    <w:rsid w:val="005830BC"/>
    <w:rsid w:val="005960C8"/>
    <w:rsid w:val="005A4818"/>
    <w:rsid w:val="005A7483"/>
    <w:rsid w:val="005B0627"/>
    <w:rsid w:val="005C77EB"/>
    <w:rsid w:val="005E2623"/>
    <w:rsid w:val="005F0EAF"/>
    <w:rsid w:val="00600A6D"/>
    <w:rsid w:val="0060341F"/>
    <w:rsid w:val="00605EA4"/>
    <w:rsid w:val="00611CCE"/>
    <w:rsid w:val="006173DF"/>
    <w:rsid w:val="00623999"/>
    <w:rsid w:val="00624AF3"/>
    <w:rsid w:val="00626F6B"/>
    <w:rsid w:val="00632F2B"/>
    <w:rsid w:val="0064019F"/>
    <w:rsid w:val="00654DB6"/>
    <w:rsid w:val="00662B10"/>
    <w:rsid w:val="006653D1"/>
    <w:rsid w:val="006863EA"/>
    <w:rsid w:val="006A57D1"/>
    <w:rsid w:val="006E0284"/>
    <w:rsid w:val="00700ADB"/>
    <w:rsid w:val="007115ED"/>
    <w:rsid w:val="007139E2"/>
    <w:rsid w:val="0071773E"/>
    <w:rsid w:val="00732699"/>
    <w:rsid w:val="007328C5"/>
    <w:rsid w:val="00732A07"/>
    <w:rsid w:val="007479D4"/>
    <w:rsid w:val="0078359C"/>
    <w:rsid w:val="007A3586"/>
    <w:rsid w:val="007C7740"/>
    <w:rsid w:val="007C7A29"/>
    <w:rsid w:val="007E3748"/>
    <w:rsid w:val="00802909"/>
    <w:rsid w:val="00816BE9"/>
    <w:rsid w:val="00822A15"/>
    <w:rsid w:val="008344CB"/>
    <w:rsid w:val="00846DFA"/>
    <w:rsid w:val="008521DA"/>
    <w:rsid w:val="00863978"/>
    <w:rsid w:val="00863A7A"/>
    <w:rsid w:val="008713EE"/>
    <w:rsid w:val="00891F76"/>
    <w:rsid w:val="008C0E1F"/>
    <w:rsid w:val="008D13BB"/>
    <w:rsid w:val="008D6BA2"/>
    <w:rsid w:val="008E5EAC"/>
    <w:rsid w:val="00920043"/>
    <w:rsid w:val="00940D4E"/>
    <w:rsid w:val="00952830"/>
    <w:rsid w:val="0096182E"/>
    <w:rsid w:val="0098778B"/>
    <w:rsid w:val="009929D3"/>
    <w:rsid w:val="009C0CE5"/>
    <w:rsid w:val="009D1D7A"/>
    <w:rsid w:val="009D486B"/>
    <w:rsid w:val="009F3A3F"/>
    <w:rsid w:val="00A05176"/>
    <w:rsid w:val="00A05D64"/>
    <w:rsid w:val="00A0696E"/>
    <w:rsid w:val="00A158C0"/>
    <w:rsid w:val="00A2443E"/>
    <w:rsid w:val="00A27862"/>
    <w:rsid w:val="00A36449"/>
    <w:rsid w:val="00A43B68"/>
    <w:rsid w:val="00A47229"/>
    <w:rsid w:val="00A50EAB"/>
    <w:rsid w:val="00A81C28"/>
    <w:rsid w:val="00A87B3E"/>
    <w:rsid w:val="00AA1302"/>
    <w:rsid w:val="00AC6CE8"/>
    <w:rsid w:val="00AD07E0"/>
    <w:rsid w:val="00AD6A0C"/>
    <w:rsid w:val="00AE0E1A"/>
    <w:rsid w:val="00AF05BE"/>
    <w:rsid w:val="00B116AD"/>
    <w:rsid w:val="00B678AE"/>
    <w:rsid w:val="00B87393"/>
    <w:rsid w:val="00B878F6"/>
    <w:rsid w:val="00B92C3B"/>
    <w:rsid w:val="00B956D1"/>
    <w:rsid w:val="00BC5A10"/>
    <w:rsid w:val="00BE67A8"/>
    <w:rsid w:val="00C018B2"/>
    <w:rsid w:val="00C165BD"/>
    <w:rsid w:val="00C271E6"/>
    <w:rsid w:val="00C43F85"/>
    <w:rsid w:val="00C47A42"/>
    <w:rsid w:val="00C52BDA"/>
    <w:rsid w:val="00C534A9"/>
    <w:rsid w:val="00C60CCE"/>
    <w:rsid w:val="00C672E6"/>
    <w:rsid w:val="00C94131"/>
    <w:rsid w:val="00CE178E"/>
    <w:rsid w:val="00CF4216"/>
    <w:rsid w:val="00D102AF"/>
    <w:rsid w:val="00D13D8A"/>
    <w:rsid w:val="00D379E2"/>
    <w:rsid w:val="00D55187"/>
    <w:rsid w:val="00D8094F"/>
    <w:rsid w:val="00D9264E"/>
    <w:rsid w:val="00D97BAC"/>
    <w:rsid w:val="00DB0F40"/>
    <w:rsid w:val="00DC091D"/>
    <w:rsid w:val="00DC3799"/>
    <w:rsid w:val="00DD2BDC"/>
    <w:rsid w:val="00E029B9"/>
    <w:rsid w:val="00E039FB"/>
    <w:rsid w:val="00E15D13"/>
    <w:rsid w:val="00E34A8E"/>
    <w:rsid w:val="00E62838"/>
    <w:rsid w:val="00E67790"/>
    <w:rsid w:val="00E77EB6"/>
    <w:rsid w:val="00E80226"/>
    <w:rsid w:val="00E90931"/>
    <w:rsid w:val="00EA075C"/>
    <w:rsid w:val="00EA1908"/>
    <w:rsid w:val="00EA74B1"/>
    <w:rsid w:val="00ED06EE"/>
    <w:rsid w:val="00ED6497"/>
    <w:rsid w:val="00EE0CF6"/>
    <w:rsid w:val="00EE5201"/>
    <w:rsid w:val="00F011CA"/>
    <w:rsid w:val="00F07411"/>
    <w:rsid w:val="00F07F61"/>
    <w:rsid w:val="00F110C6"/>
    <w:rsid w:val="00F2208D"/>
    <w:rsid w:val="00F25AD7"/>
    <w:rsid w:val="00F32170"/>
    <w:rsid w:val="00F40E54"/>
    <w:rsid w:val="00F47615"/>
    <w:rsid w:val="00F72FB8"/>
    <w:rsid w:val="00F83104"/>
    <w:rsid w:val="00FC4B07"/>
    <w:rsid w:val="00FC7D4A"/>
    <w:rsid w:val="00FD430E"/>
    <w:rsid w:val="00FD7557"/>
    <w:rsid w:val="00FF558E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732A07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harCharCharCharCharChar">
    <w:name w:val="Char Char Char Char Char Char"/>
    <w:basedOn w:val="Normal"/>
    <w:rsid w:val="00732A0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istoryitemselected1">
    <w:name w:val="historyitemselected1"/>
    <w:rsid w:val="00732A07"/>
    <w:rPr>
      <w:b/>
      <w:bCs/>
      <w:color w:val="0086C6"/>
    </w:rPr>
  </w:style>
  <w:style w:type="paragraph" w:customStyle="1" w:styleId="title1">
    <w:name w:val="title1"/>
    <w:basedOn w:val="Normal"/>
    <w:rsid w:val="00E34A8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character" w:customStyle="1" w:styleId="newdocreference1">
    <w:name w:val="newdocreference1"/>
    <w:rsid w:val="00E34A8E"/>
    <w:rPr>
      <w:i w:val="0"/>
      <w:iCs w:val="0"/>
      <w:color w:val="0000FF"/>
      <w:u w:val="single"/>
    </w:rPr>
  </w:style>
  <w:style w:type="table" w:styleId="TableGrid">
    <w:name w:val="Table Grid"/>
    <w:basedOn w:val="TableNormal"/>
    <w:rsid w:val="00A36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">
    <w:name w:val="m"/>
    <w:basedOn w:val="Normal"/>
    <w:rsid w:val="001D09F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4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AF3"/>
    <w:rPr>
      <w:rFonts w:ascii="Tahoma" w:hAnsi="Tahoma" w:cs="Tahoma"/>
      <w:sz w:val="16"/>
      <w:szCs w:val="16"/>
    </w:rPr>
  </w:style>
  <w:style w:type="character" w:customStyle="1" w:styleId="legaldocreference1">
    <w:name w:val="legaldocreference1"/>
    <w:basedOn w:val="DefaultParagraphFont"/>
    <w:rsid w:val="00555377"/>
    <w:rPr>
      <w:i w:val="0"/>
      <w:iCs w:val="0"/>
      <w:color w:val="840084"/>
      <w:u w:val="single"/>
    </w:rPr>
  </w:style>
  <w:style w:type="character" w:customStyle="1" w:styleId="samedocreference1">
    <w:name w:val="samedocreference1"/>
    <w:basedOn w:val="DefaultParagraphFont"/>
    <w:rsid w:val="00C43F85"/>
    <w:rPr>
      <w:i w:val="0"/>
      <w:iCs w:val="0"/>
      <w:color w:val="8B0000"/>
      <w:u w:val="single"/>
    </w:rPr>
  </w:style>
  <w:style w:type="paragraph" w:styleId="ListParagraph">
    <w:name w:val="List Paragraph"/>
    <w:basedOn w:val="Normal"/>
    <w:uiPriority w:val="34"/>
    <w:qFormat/>
    <w:rsid w:val="002A1C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732A07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harCharCharCharCharChar">
    <w:name w:val="Char Char Char Char Char Char"/>
    <w:basedOn w:val="Normal"/>
    <w:rsid w:val="00732A07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istoryitemselected1">
    <w:name w:val="historyitemselected1"/>
    <w:rsid w:val="00732A07"/>
    <w:rPr>
      <w:b/>
      <w:bCs/>
      <w:color w:val="0086C6"/>
    </w:rPr>
  </w:style>
  <w:style w:type="paragraph" w:customStyle="1" w:styleId="title1">
    <w:name w:val="title1"/>
    <w:basedOn w:val="Normal"/>
    <w:rsid w:val="00E34A8E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</w:rPr>
  </w:style>
  <w:style w:type="character" w:customStyle="1" w:styleId="newdocreference1">
    <w:name w:val="newdocreference1"/>
    <w:rsid w:val="00E34A8E"/>
    <w:rPr>
      <w:i w:val="0"/>
      <w:iCs w:val="0"/>
      <w:color w:val="0000FF"/>
      <w:u w:val="single"/>
    </w:rPr>
  </w:style>
  <w:style w:type="table" w:styleId="TableGrid">
    <w:name w:val="Table Grid"/>
    <w:basedOn w:val="TableNormal"/>
    <w:rsid w:val="00A36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">
    <w:name w:val="m"/>
    <w:basedOn w:val="Normal"/>
    <w:rsid w:val="001D09F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4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AF3"/>
    <w:rPr>
      <w:rFonts w:ascii="Tahoma" w:hAnsi="Tahoma" w:cs="Tahoma"/>
      <w:sz w:val="16"/>
      <w:szCs w:val="16"/>
    </w:rPr>
  </w:style>
  <w:style w:type="character" w:customStyle="1" w:styleId="legaldocreference1">
    <w:name w:val="legaldocreference1"/>
    <w:basedOn w:val="DefaultParagraphFont"/>
    <w:rsid w:val="00555377"/>
    <w:rPr>
      <w:i w:val="0"/>
      <w:iCs w:val="0"/>
      <w:color w:val="840084"/>
      <w:u w:val="single"/>
    </w:rPr>
  </w:style>
  <w:style w:type="character" w:customStyle="1" w:styleId="samedocreference1">
    <w:name w:val="samedocreference1"/>
    <w:basedOn w:val="DefaultParagraphFont"/>
    <w:rsid w:val="00C43F85"/>
    <w:rPr>
      <w:i w:val="0"/>
      <w:iCs w:val="0"/>
      <w:color w:val="8B0000"/>
      <w:u w:val="single"/>
    </w:rPr>
  </w:style>
  <w:style w:type="paragraph" w:styleId="ListParagraph">
    <w:name w:val="List Paragraph"/>
    <w:basedOn w:val="Normal"/>
    <w:uiPriority w:val="34"/>
    <w:qFormat/>
    <w:rsid w:val="002A1C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7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65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79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5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98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640E9-994A-4254-80DD-8BDC334E8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HP-DC5850</dc:creator>
  <cp:lastModifiedBy>Nikolay Arnaudov</cp:lastModifiedBy>
  <cp:revision>6</cp:revision>
  <cp:lastPrinted>2018-02-13T07:55:00Z</cp:lastPrinted>
  <dcterms:created xsi:type="dcterms:W3CDTF">2018-02-16T08:14:00Z</dcterms:created>
  <dcterms:modified xsi:type="dcterms:W3CDTF">2018-02-22T13:06:00Z</dcterms:modified>
</cp:coreProperties>
</file>