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648" w:type="dxa"/>
        <w:tblLayout w:type="fixed"/>
        <w:tblLook w:val="04A0" w:firstRow="1" w:lastRow="0" w:firstColumn="1" w:lastColumn="0" w:noHBand="0" w:noVBand="1"/>
      </w:tblPr>
      <w:tblGrid>
        <w:gridCol w:w="2946"/>
        <w:gridCol w:w="482"/>
        <w:gridCol w:w="1362"/>
        <w:gridCol w:w="87"/>
        <w:gridCol w:w="549"/>
        <w:gridCol w:w="640"/>
        <w:gridCol w:w="425"/>
        <w:gridCol w:w="1702"/>
        <w:gridCol w:w="1455"/>
      </w:tblGrid>
      <w:tr w:rsidR="00D2799B" w:rsidTr="00D2799B">
        <w:tc>
          <w:tcPr>
            <w:tcW w:w="9642"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2799B" w:rsidRDefault="00D2799B">
            <w:pPr>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t>Резюме на цялостната предварителна оценка на въздействието</w:t>
            </w:r>
          </w:p>
        </w:tc>
      </w:tr>
      <w:tr w:rsidR="00D2799B" w:rsidTr="00D2799B">
        <w:tc>
          <w:tcPr>
            <w:tcW w:w="3425" w:type="dxa"/>
            <w:gridSpan w:val="2"/>
            <w:tcBorders>
              <w:top w:val="single" w:sz="4" w:space="0" w:color="auto"/>
              <w:left w:val="single" w:sz="4" w:space="0" w:color="auto"/>
              <w:bottom w:val="single" w:sz="4" w:space="0" w:color="auto"/>
              <w:right w:val="single" w:sz="4" w:space="0" w:color="auto"/>
            </w:tcBorders>
            <w:hideMark/>
          </w:tcPr>
          <w:p w:rsidR="00E5033E" w:rsidRPr="00455246" w:rsidRDefault="00D2799B" w:rsidP="00E5033E">
            <w:pPr>
              <w:rPr>
                <w:rFonts w:ascii="Times New Roman" w:hAnsi="Times New Roman" w:cs="Times New Roman"/>
                <w:b/>
                <w:sz w:val="24"/>
                <w:szCs w:val="24"/>
                <w:lang w:val="ru-RU"/>
              </w:rPr>
            </w:pPr>
            <w:r>
              <w:rPr>
                <w:rFonts w:ascii="Times New Roman" w:hAnsi="Times New Roman" w:cs="Times New Roman"/>
                <w:b/>
                <w:sz w:val="24"/>
                <w:szCs w:val="24"/>
              </w:rPr>
              <w:t xml:space="preserve">Наименование на акта: </w:t>
            </w:r>
          </w:p>
          <w:p w:rsidR="00E5033E" w:rsidRPr="00455246" w:rsidRDefault="00E5033E" w:rsidP="00E5033E">
            <w:pPr>
              <w:rPr>
                <w:rFonts w:ascii="Times New Roman" w:hAnsi="Times New Roman" w:cs="Times New Roman"/>
                <w:b/>
                <w:bCs/>
                <w:iCs/>
                <w:sz w:val="24"/>
                <w:szCs w:val="24"/>
                <w:lang w:val="ru-RU"/>
              </w:rPr>
            </w:pPr>
          </w:p>
          <w:p w:rsidR="00E5033E" w:rsidRPr="00E5033E" w:rsidRDefault="00E5033E" w:rsidP="00E5033E">
            <w:pPr>
              <w:rPr>
                <w:rFonts w:ascii="Times New Roman" w:hAnsi="Times New Roman" w:cs="Times New Roman"/>
                <w:b/>
                <w:sz w:val="24"/>
                <w:szCs w:val="24"/>
              </w:rPr>
            </w:pPr>
            <w:r w:rsidRPr="00E5033E">
              <w:rPr>
                <w:rFonts w:ascii="Times New Roman" w:hAnsi="Times New Roman" w:cs="Times New Roman"/>
                <w:b/>
                <w:bCs/>
                <w:iCs/>
                <w:sz w:val="24"/>
                <w:szCs w:val="24"/>
              </w:rPr>
              <w:t>проект на  Методика за оценка на социалната добавена стойност, произведена от предприятие съгласно чл. 7, т. 1  и §7 от Заключителни разпоредби на</w:t>
            </w:r>
            <w:r w:rsidRPr="00455246">
              <w:rPr>
                <w:rFonts w:ascii="Times New Roman" w:hAnsi="Times New Roman" w:cs="Times New Roman"/>
                <w:b/>
                <w:sz w:val="24"/>
                <w:szCs w:val="24"/>
                <w:lang w:val="ru-RU"/>
              </w:rPr>
              <w:t xml:space="preserve"> </w:t>
            </w:r>
            <w:r w:rsidRPr="00E5033E">
              <w:rPr>
                <w:rFonts w:ascii="Times New Roman" w:hAnsi="Times New Roman" w:cs="Times New Roman"/>
                <w:b/>
                <w:sz w:val="24"/>
                <w:szCs w:val="24"/>
              </w:rPr>
              <w:t>Закона за предприятията на социалната и солидарна икономика</w:t>
            </w:r>
          </w:p>
          <w:p w:rsidR="00D2799B" w:rsidRPr="00E5033E" w:rsidRDefault="00D2799B" w:rsidP="000B1B3D">
            <w:pPr>
              <w:rPr>
                <w:rFonts w:ascii="Times New Roman" w:hAnsi="Times New Roman" w:cs="Times New Roman"/>
                <w:b/>
                <w:sz w:val="24"/>
                <w:szCs w:val="24"/>
              </w:rPr>
            </w:pPr>
          </w:p>
        </w:tc>
        <w:tc>
          <w:tcPr>
            <w:tcW w:w="6217" w:type="dxa"/>
            <w:gridSpan w:val="7"/>
            <w:tcBorders>
              <w:top w:val="single" w:sz="4" w:space="0" w:color="auto"/>
              <w:left w:val="single" w:sz="4" w:space="0" w:color="auto"/>
              <w:bottom w:val="single" w:sz="4" w:space="0" w:color="auto"/>
              <w:right w:val="single" w:sz="4" w:space="0" w:color="auto"/>
            </w:tcBorders>
            <w:hideMark/>
          </w:tcPr>
          <w:p w:rsidR="00D2799B" w:rsidRDefault="00D2799B">
            <w:pPr>
              <w:rPr>
                <w:rFonts w:ascii="Times New Roman" w:hAnsi="Times New Roman" w:cs="Times New Roman"/>
                <w:b/>
                <w:sz w:val="24"/>
                <w:szCs w:val="24"/>
              </w:rPr>
            </w:pPr>
            <w:r>
              <w:rPr>
                <w:rFonts w:ascii="Times New Roman" w:hAnsi="Times New Roman" w:cs="Times New Roman"/>
                <w:b/>
                <w:sz w:val="24"/>
                <w:szCs w:val="24"/>
              </w:rPr>
              <w:t>Период на извършване на оценката:</w:t>
            </w:r>
          </w:p>
          <w:p w:rsidR="007111E8" w:rsidRDefault="007111E8">
            <w:pPr>
              <w:rPr>
                <w:rFonts w:ascii="Times New Roman" w:hAnsi="Times New Roman" w:cs="Times New Roman"/>
                <w:b/>
                <w:sz w:val="24"/>
                <w:szCs w:val="24"/>
              </w:rPr>
            </w:pPr>
          </w:p>
          <w:p w:rsidR="00D2799B" w:rsidRDefault="000B1B3D" w:rsidP="000B1B3D">
            <w:pPr>
              <w:rPr>
                <w:rFonts w:ascii="Times New Roman" w:hAnsi="Times New Roman" w:cs="Times New Roman"/>
                <w:b/>
                <w:sz w:val="24"/>
                <w:szCs w:val="24"/>
              </w:rPr>
            </w:pPr>
            <w:r>
              <w:rPr>
                <w:rFonts w:ascii="Times New Roman" w:hAnsi="Times New Roman" w:cs="Times New Roman"/>
                <w:b/>
                <w:sz w:val="24"/>
                <w:szCs w:val="24"/>
              </w:rPr>
              <w:t>февруари</w:t>
            </w:r>
            <w:r w:rsidR="00D2799B">
              <w:rPr>
                <w:rFonts w:ascii="Times New Roman" w:hAnsi="Times New Roman" w:cs="Times New Roman"/>
                <w:b/>
                <w:sz w:val="24"/>
                <w:szCs w:val="24"/>
              </w:rPr>
              <w:t xml:space="preserve"> 201</w:t>
            </w:r>
            <w:r>
              <w:rPr>
                <w:rFonts w:ascii="Times New Roman" w:hAnsi="Times New Roman" w:cs="Times New Roman"/>
                <w:b/>
                <w:sz w:val="24"/>
                <w:szCs w:val="24"/>
              </w:rPr>
              <w:t>9</w:t>
            </w:r>
            <w:r w:rsidR="00D2799B">
              <w:rPr>
                <w:rFonts w:ascii="Times New Roman" w:hAnsi="Times New Roman" w:cs="Times New Roman"/>
                <w:b/>
                <w:sz w:val="24"/>
                <w:szCs w:val="24"/>
              </w:rPr>
              <w:t xml:space="preserve"> г. </w:t>
            </w:r>
          </w:p>
        </w:tc>
      </w:tr>
      <w:tr w:rsidR="00D2799B" w:rsidTr="00D2799B">
        <w:tc>
          <w:tcPr>
            <w:tcW w:w="3425" w:type="dxa"/>
            <w:gridSpan w:val="2"/>
            <w:tcBorders>
              <w:top w:val="single" w:sz="4" w:space="0" w:color="auto"/>
              <w:left w:val="single" w:sz="4" w:space="0" w:color="auto"/>
              <w:bottom w:val="single" w:sz="4" w:space="0" w:color="auto"/>
              <w:right w:val="single" w:sz="4" w:space="0" w:color="auto"/>
            </w:tcBorders>
          </w:tcPr>
          <w:p w:rsidR="00D2799B" w:rsidRDefault="00D2799B">
            <w:pPr>
              <w:rPr>
                <w:rFonts w:ascii="Times New Roman" w:hAnsi="Times New Roman" w:cs="Times New Roman"/>
                <w:b/>
                <w:sz w:val="24"/>
                <w:szCs w:val="24"/>
              </w:rPr>
            </w:pPr>
            <w:r>
              <w:rPr>
                <w:rFonts w:ascii="Times New Roman" w:hAnsi="Times New Roman" w:cs="Times New Roman"/>
                <w:b/>
                <w:sz w:val="24"/>
                <w:szCs w:val="24"/>
              </w:rPr>
              <w:t>Водеща институция:</w:t>
            </w:r>
          </w:p>
          <w:p w:rsidR="007111E8" w:rsidRDefault="007111E8">
            <w:pPr>
              <w:rPr>
                <w:rFonts w:ascii="Times New Roman" w:hAnsi="Times New Roman" w:cs="Times New Roman"/>
                <w:b/>
                <w:sz w:val="24"/>
                <w:szCs w:val="24"/>
              </w:rPr>
            </w:pPr>
          </w:p>
          <w:p w:rsidR="00D2799B" w:rsidRDefault="00D2799B">
            <w:pPr>
              <w:rPr>
                <w:rFonts w:ascii="Times New Roman" w:hAnsi="Times New Roman" w:cs="Times New Roman"/>
                <w:b/>
                <w:sz w:val="24"/>
                <w:szCs w:val="24"/>
              </w:rPr>
            </w:pPr>
            <w:r>
              <w:rPr>
                <w:rFonts w:ascii="Times New Roman" w:hAnsi="Times New Roman" w:cs="Times New Roman"/>
                <w:b/>
                <w:sz w:val="24"/>
                <w:szCs w:val="24"/>
              </w:rPr>
              <w:t>Министерство на труда и социалната политика</w:t>
            </w:r>
          </w:p>
          <w:p w:rsidR="00D2799B" w:rsidRDefault="00D2799B">
            <w:pPr>
              <w:rPr>
                <w:rFonts w:ascii="Times New Roman" w:hAnsi="Times New Roman" w:cs="Times New Roman"/>
                <w:i/>
                <w:sz w:val="24"/>
                <w:szCs w:val="24"/>
              </w:rPr>
            </w:pPr>
          </w:p>
          <w:p w:rsidR="00D2799B" w:rsidRDefault="00D2799B">
            <w:pPr>
              <w:rPr>
                <w:rFonts w:ascii="Times New Roman" w:hAnsi="Times New Roman" w:cs="Times New Roman"/>
                <w:i/>
                <w:sz w:val="24"/>
                <w:szCs w:val="24"/>
              </w:rPr>
            </w:pPr>
            <w:r>
              <w:rPr>
                <w:rFonts w:ascii="Times New Roman" w:hAnsi="Times New Roman" w:cs="Times New Roman"/>
                <w:i/>
                <w:sz w:val="24"/>
                <w:szCs w:val="24"/>
              </w:rPr>
              <w:t>(Посочете институцията, отговорна за извършването на оценката)</w:t>
            </w:r>
          </w:p>
          <w:p w:rsidR="00D2799B" w:rsidRDefault="00D2799B">
            <w:pPr>
              <w:rPr>
                <w:rFonts w:ascii="Times New Roman" w:hAnsi="Times New Roman" w:cs="Times New Roman"/>
                <w:sz w:val="24"/>
                <w:szCs w:val="24"/>
              </w:rPr>
            </w:pPr>
          </w:p>
        </w:tc>
        <w:tc>
          <w:tcPr>
            <w:tcW w:w="6217" w:type="dxa"/>
            <w:gridSpan w:val="7"/>
            <w:tcBorders>
              <w:top w:val="single" w:sz="4" w:space="0" w:color="auto"/>
              <w:left w:val="single" w:sz="4" w:space="0" w:color="auto"/>
              <w:bottom w:val="single" w:sz="4" w:space="0" w:color="auto"/>
              <w:right w:val="single" w:sz="4" w:space="0" w:color="auto"/>
            </w:tcBorders>
          </w:tcPr>
          <w:p w:rsidR="00D2799B" w:rsidRDefault="00D2799B">
            <w:pPr>
              <w:rPr>
                <w:rFonts w:ascii="Times New Roman" w:hAnsi="Times New Roman" w:cs="Times New Roman"/>
                <w:b/>
                <w:sz w:val="24"/>
                <w:szCs w:val="24"/>
              </w:rPr>
            </w:pPr>
            <w:r>
              <w:rPr>
                <w:rFonts w:ascii="Times New Roman" w:hAnsi="Times New Roman" w:cs="Times New Roman"/>
                <w:b/>
                <w:sz w:val="24"/>
                <w:szCs w:val="24"/>
              </w:rPr>
              <w:t>От какво ниво възниква необходимостта от предприемане на действието ?</w:t>
            </w:r>
          </w:p>
          <w:p w:rsidR="00D2799B" w:rsidRDefault="00D2799B">
            <w:pPr>
              <w:rPr>
                <w:rFonts w:ascii="Times New Roman" w:hAnsi="Times New Roman" w:cs="Times New Roman"/>
                <w:b/>
                <w:sz w:val="24"/>
                <w:szCs w:val="24"/>
              </w:rPr>
            </w:pPr>
          </w:p>
          <w:p w:rsidR="00D2799B" w:rsidRDefault="00D2799B">
            <w:pPr>
              <w:rPr>
                <w:rFonts w:ascii="Times New Roman" w:hAnsi="Times New Roman" w:cs="Times New Roman"/>
                <w:b/>
                <w:sz w:val="24"/>
                <w:szCs w:val="24"/>
              </w:rPr>
            </w:pPr>
            <w:r>
              <w:rPr>
                <w:rFonts w:ascii="Times New Roman" w:hAnsi="Times New Roman" w:cs="Times New Roman"/>
                <w:b/>
                <w:sz w:val="24"/>
                <w:szCs w:val="24"/>
              </w:rPr>
              <w:t>Национално</w:t>
            </w:r>
          </w:p>
          <w:p w:rsidR="00D2799B" w:rsidRDefault="00D2799B">
            <w:pPr>
              <w:rPr>
                <w:rFonts w:ascii="Times New Roman" w:hAnsi="Times New Roman" w:cs="Times New Roman"/>
                <w:i/>
                <w:sz w:val="24"/>
                <w:szCs w:val="24"/>
              </w:rPr>
            </w:pPr>
            <w:r>
              <w:rPr>
                <w:rFonts w:ascii="Times New Roman" w:hAnsi="Times New Roman" w:cs="Times New Roman"/>
                <w:i/>
                <w:sz w:val="24"/>
                <w:szCs w:val="24"/>
              </w:rPr>
              <w:t>(национално, европейско, международно)</w:t>
            </w:r>
          </w:p>
        </w:tc>
      </w:tr>
      <w:tr w:rsidR="00D2799B" w:rsidTr="00D2799B">
        <w:tc>
          <w:tcPr>
            <w:tcW w:w="3425" w:type="dxa"/>
            <w:gridSpan w:val="2"/>
            <w:tcBorders>
              <w:top w:val="single" w:sz="4" w:space="0" w:color="auto"/>
              <w:left w:val="single" w:sz="4" w:space="0" w:color="auto"/>
              <w:bottom w:val="single" w:sz="4" w:space="0" w:color="auto"/>
              <w:right w:val="single" w:sz="4" w:space="0" w:color="auto"/>
            </w:tcBorders>
          </w:tcPr>
          <w:p w:rsidR="007111E8" w:rsidRDefault="00D2799B">
            <w:pPr>
              <w:rPr>
                <w:rFonts w:ascii="Times New Roman" w:hAnsi="Times New Roman" w:cs="Times New Roman"/>
                <w:b/>
                <w:sz w:val="24"/>
                <w:szCs w:val="24"/>
              </w:rPr>
            </w:pPr>
            <w:r w:rsidRPr="00455246">
              <w:rPr>
                <w:rFonts w:ascii="Times New Roman" w:hAnsi="Times New Roman" w:cs="Times New Roman"/>
                <w:b/>
                <w:sz w:val="24"/>
                <w:szCs w:val="24"/>
              </w:rPr>
              <w:t>Други организации, участвали в извършването на оценката:</w:t>
            </w:r>
          </w:p>
          <w:p w:rsidR="007111E8" w:rsidRDefault="007111E8">
            <w:pPr>
              <w:rPr>
                <w:rFonts w:ascii="Times New Roman" w:hAnsi="Times New Roman" w:cs="Times New Roman"/>
                <w:b/>
                <w:sz w:val="24"/>
                <w:szCs w:val="24"/>
              </w:rPr>
            </w:pPr>
          </w:p>
          <w:p w:rsidR="00D2799B" w:rsidRDefault="00D2799B" w:rsidP="007111E8">
            <w:pPr>
              <w:rPr>
                <w:rFonts w:ascii="Times New Roman" w:hAnsi="Times New Roman" w:cs="Times New Roman"/>
                <w:i/>
                <w:sz w:val="24"/>
                <w:szCs w:val="24"/>
              </w:rPr>
            </w:pPr>
            <w:r>
              <w:rPr>
                <w:rFonts w:ascii="Times New Roman" w:hAnsi="Times New Roman" w:cs="Times New Roman"/>
                <w:b/>
                <w:sz w:val="24"/>
                <w:szCs w:val="24"/>
              </w:rPr>
              <w:t xml:space="preserve"> </w:t>
            </w:r>
            <w:r>
              <w:rPr>
                <w:rFonts w:ascii="Times New Roman" w:hAnsi="Times New Roman" w:cs="Times New Roman"/>
                <w:i/>
                <w:sz w:val="24"/>
                <w:szCs w:val="24"/>
              </w:rPr>
              <w:t>(Посочете организациите, които са участвали и/или са съдействали за извършването на оценката)</w:t>
            </w:r>
          </w:p>
        </w:tc>
        <w:tc>
          <w:tcPr>
            <w:tcW w:w="6217" w:type="dxa"/>
            <w:gridSpan w:val="7"/>
            <w:tcBorders>
              <w:top w:val="single" w:sz="4" w:space="0" w:color="auto"/>
              <w:left w:val="single" w:sz="4" w:space="0" w:color="auto"/>
              <w:bottom w:val="single" w:sz="4" w:space="0" w:color="auto"/>
              <w:right w:val="single" w:sz="4" w:space="0" w:color="auto"/>
            </w:tcBorders>
          </w:tcPr>
          <w:p w:rsidR="00D2799B" w:rsidRDefault="00D2799B">
            <w:pPr>
              <w:rPr>
                <w:rFonts w:ascii="Times New Roman" w:hAnsi="Times New Roman" w:cs="Times New Roman"/>
                <w:b/>
                <w:sz w:val="24"/>
                <w:szCs w:val="24"/>
              </w:rPr>
            </w:pPr>
            <w:r>
              <w:rPr>
                <w:rFonts w:ascii="Times New Roman" w:hAnsi="Times New Roman" w:cs="Times New Roman"/>
                <w:b/>
                <w:sz w:val="24"/>
                <w:szCs w:val="24"/>
              </w:rPr>
              <w:t>Информация за контакт:</w:t>
            </w:r>
          </w:p>
          <w:p w:rsidR="00D2799B" w:rsidRDefault="00D2799B">
            <w:pPr>
              <w:rPr>
                <w:rFonts w:ascii="Times New Roman" w:hAnsi="Times New Roman" w:cs="Times New Roman"/>
                <w:sz w:val="24"/>
                <w:szCs w:val="24"/>
              </w:rPr>
            </w:pPr>
          </w:p>
          <w:p w:rsidR="00455246" w:rsidRPr="00455246" w:rsidRDefault="00455246" w:rsidP="00455246">
            <w:pPr>
              <w:rPr>
                <w:rFonts w:ascii="Times New Roman" w:hAnsi="Times New Roman" w:cs="Times New Roman"/>
                <w:i/>
                <w:sz w:val="24"/>
                <w:szCs w:val="24"/>
              </w:rPr>
            </w:pPr>
            <w:r w:rsidRPr="00455246">
              <w:rPr>
                <w:rFonts w:ascii="Times New Roman" w:hAnsi="Times New Roman" w:cs="Times New Roman"/>
                <w:i/>
                <w:sz w:val="24"/>
                <w:szCs w:val="24"/>
              </w:rPr>
              <w:t>Д-р Теодора Тодорова – Началник на отдел „Социална икономика и социална отговорност“, дирекция ЖРДПСИ, МТСП</w:t>
            </w:r>
          </w:p>
          <w:p w:rsidR="00455246" w:rsidRPr="00455246" w:rsidRDefault="00455246" w:rsidP="00455246">
            <w:pPr>
              <w:rPr>
                <w:rFonts w:ascii="Times New Roman" w:hAnsi="Times New Roman" w:cs="Times New Roman"/>
                <w:i/>
                <w:sz w:val="24"/>
                <w:szCs w:val="24"/>
              </w:rPr>
            </w:pPr>
            <w:r w:rsidRPr="00455246">
              <w:rPr>
                <w:rFonts w:ascii="Times New Roman" w:hAnsi="Times New Roman" w:cs="Times New Roman"/>
                <w:i/>
                <w:sz w:val="24"/>
                <w:szCs w:val="24"/>
              </w:rPr>
              <w:t>Ел. адрес – Teodora.Demireva@mlsp.government.bg</w:t>
            </w:r>
          </w:p>
          <w:p w:rsidR="00D2799B" w:rsidRDefault="00455246" w:rsidP="00455246">
            <w:pPr>
              <w:rPr>
                <w:rFonts w:ascii="Times New Roman" w:hAnsi="Times New Roman" w:cs="Times New Roman"/>
                <w:i/>
                <w:sz w:val="24"/>
                <w:szCs w:val="24"/>
              </w:rPr>
            </w:pPr>
            <w:r w:rsidRPr="00455246">
              <w:rPr>
                <w:rFonts w:ascii="Times New Roman" w:hAnsi="Times New Roman" w:cs="Times New Roman"/>
                <w:i/>
                <w:sz w:val="24"/>
                <w:szCs w:val="24"/>
              </w:rPr>
              <w:t>Тел. 0882 825 474</w:t>
            </w:r>
          </w:p>
        </w:tc>
      </w:tr>
      <w:tr w:rsidR="00D2799B" w:rsidTr="00D2799B">
        <w:tc>
          <w:tcPr>
            <w:tcW w:w="9642"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2799B" w:rsidRDefault="00D2799B">
            <w:pPr>
              <w:rPr>
                <w:rFonts w:ascii="Times New Roman" w:hAnsi="Times New Roman" w:cs="Times New Roman"/>
                <w:b/>
                <w:sz w:val="24"/>
                <w:szCs w:val="24"/>
              </w:rPr>
            </w:pPr>
            <w:r>
              <w:rPr>
                <w:rFonts w:ascii="Times New Roman" w:hAnsi="Times New Roman" w:cs="Times New Roman"/>
                <w:b/>
                <w:sz w:val="24"/>
                <w:szCs w:val="24"/>
              </w:rPr>
              <w:t>1. РЕЗЮМЕ И ВАРИАНТИ НА ДЕЙСТВИЕ</w:t>
            </w:r>
          </w:p>
        </w:tc>
      </w:tr>
      <w:tr w:rsidR="00D2799B" w:rsidTr="00D2799B">
        <w:tc>
          <w:tcPr>
            <w:tcW w:w="9642" w:type="dxa"/>
            <w:gridSpan w:val="9"/>
            <w:tcBorders>
              <w:top w:val="single" w:sz="4" w:space="0" w:color="auto"/>
              <w:left w:val="single" w:sz="4" w:space="0" w:color="auto"/>
              <w:bottom w:val="single" w:sz="4" w:space="0" w:color="auto"/>
              <w:right w:val="single" w:sz="4" w:space="0" w:color="auto"/>
            </w:tcBorders>
          </w:tcPr>
          <w:p w:rsidR="00D2799B" w:rsidRDefault="00D2799B" w:rsidP="00EC309C">
            <w:pPr>
              <w:jc w:val="both"/>
              <w:rPr>
                <w:rFonts w:ascii="Times New Roman" w:hAnsi="Times New Roman" w:cs="Times New Roman"/>
                <w:b/>
                <w:sz w:val="24"/>
                <w:szCs w:val="24"/>
              </w:rPr>
            </w:pPr>
            <w:r>
              <w:rPr>
                <w:rFonts w:ascii="Times New Roman" w:hAnsi="Times New Roman" w:cs="Times New Roman"/>
                <w:b/>
                <w:sz w:val="24"/>
                <w:szCs w:val="24"/>
              </w:rPr>
              <w:t>Какъв е проблемът, който трябва да се реши ? Защо е необходимо действие от страна на правителството/държавата?</w:t>
            </w:r>
          </w:p>
          <w:p w:rsidR="00E5033E" w:rsidRPr="008769AD" w:rsidRDefault="00E5033E" w:rsidP="00EC309C">
            <w:pPr>
              <w:pStyle w:val="m"/>
              <w:ind w:firstLine="0"/>
              <w:rPr>
                <w:rFonts w:eastAsia="Calibri"/>
                <w:color w:val="auto"/>
                <w:lang w:eastAsia="en-US"/>
              </w:rPr>
            </w:pPr>
          </w:p>
          <w:p w:rsidR="00D2799B" w:rsidRDefault="00E5033E" w:rsidP="00EC309C">
            <w:pPr>
              <w:pStyle w:val="m"/>
              <w:ind w:firstLine="0"/>
              <w:rPr>
                <w:bCs/>
                <w:color w:val="auto"/>
                <w:lang w:eastAsia="en-US"/>
              </w:rPr>
            </w:pPr>
            <w:r>
              <w:t>Методика за оценка на социалната добавена стойност</w:t>
            </w:r>
            <w:r w:rsidRPr="00455246">
              <w:rPr>
                <w:lang w:val="ru-RU"/>
              </w:rPr>
              <w:t xml:space="preserve"> </w:t>
            </w:r>
            <w:r>
              <w:rPr>
                <w:lang w:val="en-US"/>
              </w:rPr>
              <w:t>e</w:t>
            </w:r>
            <w:r w:rsidRPr="00455246">
              <w:rPr>
                <w:bCs/>
                <w:color w:val="auto"/>
                <w:lang w:val="ru-RU" w:eastAsia="en-US"/>
              </w:rPr>
              <w:t xml:space="preserve"> </w:t>
            </w:r>
            <w:r w:rsidR="00D2799B">
              <w:rPr>
                <w:bCs/>
                <w:color w:val="auto"/>
                <w:lang w:eastAsia="en-US"/>
              </w:rPr>
              <w:t>разра</w:t>
            </w:r>
            <w:r w:rsidR="005D5DC1">
              <w:rPr>
                <w:bCs/>
                <w:color w:val="auto"/>
                <w:lang w:eastAsia="en-US"/>
              </w:rPr>
              <w:t>б</w:t>
            </w:r>
            <w:r w:rsidR="00D2799B">
              <w:rPr>
                <w:bCs/>
                <w:color w:val="auto"/>
                <w:lang w:eastAsia="en-US"/>
              </w:rPr>
              <w:t>отен</w:t>
            </w:r>
            <w:r>
              <w:rPr>
                <w:bCs/>
                <w:color w:val="auto"/>
                <w:lang w:val="en-US" w:eastAsia="en-US"/>
              </w:rPr>
              <w:t>a</w:t>
            </w:r>
            <w:r w:rsidR="00D2799B">
              <w:rPr>
                <w:bCs/>
                <w:color w:val="auto"/>
                <w:lang w:eastAsia="en-US"/>
              </w:rPr>
              <w:t xml:space="preserve"> от Министерството на т</w:t>
            </w:r>
            <w:r w:rsidR="007111E8">
              <w:rPr>
                <w:bCs/>
                <w:color w:val="auto"/>
                <w:lang w:eastAsia="en-US"/>
              </w:rPr>
              <w:t>р</w:t>
            </w:r>
            <w:r w:rsidR="00D2799B">
              <w:rPr>
                <w:bCs/>
                <w:color w:val="auto"/>
                <w:lang w:eastAsia="en-US"/>
              </w:rPr>
              <w:t>уда и социалната политика</w:t>
            </w:r>
          </w:p>
          <w:p w:rsidR="00D2799B" w:rsidRDefault="00E5033E" w:rsidP="00EC309C">
            <w:pPr>
              <w:pStyle w:val="m"/>
              <w:ind w:firstLine="0"/>
              <w:rPr>
                <w:bCs/>
                <w:color w:val="auto"/>
                <w:lang w:eastAsia="en-US"/>
              </w:rPr>
            </w:pPr>
            <w:r>
              <w:t>Методика за оценка на социалната добавена стойност</w:t>
            </w:r>
            <w:r>
              <w:rPr>
                <w:bCs/>
                <w:color w:val="auto"/>
                <w:lang w:eastAsia="en-US"/>
              </w:rPr>
              <w:t xml:space="preserve"> </w:t>
            </w:r>
            <w:r w:rsidR="00946A23">
              <w:rPr>
                <w:bCs/>
                <w:color w:val="auto"/>
                <w:lang w:eastAsia="en-US"/>
              </w:rPr>
              <w:t>е необходим</w:t>
            </w:r>
            <w:r>
              <w:rPr>
                <w:bCs/>
                <w:color w:val="auto"/>
                <w:lang w:val="en-US" w:eastAsia="en-US"/>
              </w:rPr>
              <w:t>a</w:t>
            </w:r>
            <w:r w:rsidR="00D2799B">
              <w:rPr>
                <w:bCs/>
                <w:color w:val="auto"/>
                <w:lang w:eastAsia="en-US"/>
              </w:rPr>
              <w:t xml:space="preserve"> поради следните причини:</w:t>
            </w:r>
          </w:p>
          <w:p w:rsidR="00BA0CAE" w:rsidRPr="00455246" w:rsidRDefault="00C335F6" w:rsidP="00EC309C">
            <w:pPr>
              <w:widowControl w:val="0"/>
              <w:autoSpaceDE w:val="0"/>
              <w:autoSpaceDN w:val="0"/>
              <w:adjustRightInd w:val="0"/>
              <w:ind w:firstLine="708"/>
              <w:jc w:val="both"/>
              <w:rPr>
                <w:lang w:val="ru-RU"/>
              </w:rPr>
            </w:pPr>
            <w:r>
              <w:t xml:space="preserve">       </w:t>
            </w:r>
            <w:r w:rsidR="002435F2">
              <w:t>1</w:t>
            </w:r>
            <w:r w:rsidR="0057779B">
              <w:t>.</w:t>
            </w:r>
            <w:r w:rsidR="002435F2">
              <w:t xml:space="preserve"> </w:t>
            </w:r>
            <w:r w:rsidR="00413A44">
              <w:t xml:space="preserve">В </w:t>
            </w:r>
            <w:r w:rsidR="00413A44">
              <w:rPr>
                <w:rFonts w:ascii="Times New Roman" w:hAnsi="Times New Roman" w:cs="Times New Roman"/>
                <w:sz w:val="24"/>
                <w:szCs w:val="24"/>
              </w:rPr>
              <w:t>п</w:t>
            </w:r>
            <w:r w:rsidR="00BA0CAE" w:rsidRPr="000A253D">
              <w:rPr>
                <w:rFonts w:ascii="Times New Roman" w:hAnsi="Times New Roman" w:cs="Times New Roman"/>
                <w:sz w:val="24"/>
                <w:szCs w:val="24"/>
              </w:rPr>
              <w:t>роект</w:t>
            </w:r>
            <w:r w:rsidR="00413A44">
              <w:rPr>
                <w:rFonts w:ascii="Times New Roman" w:hAnsi="Times New Roman" w:cs="Times New Roman"/>
                <w:sz w:val="24"/>
                <w:szCs w:val="24"/>
              </w:rPr>
              <w:t xml:space="preserve">а </w:t>
            </w:r>
            <w:r w:rsidR="00BA0CAE" w:rsidRPr="000A253D">
              <w:rPr>
                <w:rFonts w:ascii="Times New Roman" w:hAnsi="Times New Roman" w:cs="Times New Roman"/>
                <w:sz w:val="24"/>
                <w:szCs w:val="24"/>
              </w:rPr>
              <w:t xml:space="preserve">на </w:t>
            </w:r>
            <w:r w:rsidR="00413A44">
              <w:rPr>
                <w:rFonts w:ascii="Times New Roman" w:hAnsi="Times New Roman" w:cs="Times New Roman"/>
                <w:sz w:val="24"/>
                <w:szCs w:val="24"/>
              </w:rPr>
              <w:t>Методиката</w:t>
            </w:r>
            <w:r w:rsidR="00413A44" w:rsidRPr="000A253D">
              <w:rPr>
                <w:rFonts w:ascii="Times New Roman" w:hAnsi="Times New Roman" w:cs="Times New Roman"/>
                <w:sz w:val="24"/>
                <w:szCs w:val="24"/>
              </w:rPr>
              <w:t xml:space="preserve"> </w:t>
            </w:r>
            <w:r w:rsidR="00413A44">
              <w:rPr>
                <w:rFonts w:ascii="Times New Roman" w:hAnsi="Times New Roman" w:cs="Times New Roman"/>
                <w:sz w:val="24"/>
                <w:szCs w:val="24"/>
              </w:rPr>
              <w:t>ще бъде регламентиран</w:t>
            </w:r>
            <w:r w:rsidR="005A6CB1" w:rsidRPr="00455246">
              <w:rPr>
                <w:rFonts w:ascii="Times New Roman" w:hAnsi="Times New Roman" w:cs="Times New Roman"/>
                <w:sz w:val="24"/>
                <w:szCs w:val="24"/>
                <w:lang w:val="ru-RU"/>
              </w:rPr>
              <w:t xml:space="preserve"> </w:t>
            </w:r>
            <w:r w:rsidR="005A6CB1">
              <w:rPr>
                <w:rFonts w:ascii="Times New Roman" w:hAnsi="Times New Roman" w:cs="Times New Roman"/>
                <w:sz w:val="24"/>
                <w:szCs w:val="24"/>
              </w:rPr>
              <w:t xml:space="preserve">начинът за определяне </w:t>
            </w:r>
            <w:r w:rsidR="00413A44">
              <w:rPr>
                <w:rFonts w:ascii="Times New Roman" w:hAnsi="Times New Roman" w:cs="Times New Roman"/>
                <w:sz w:val="24"/>
                <w:szCs w:val="24"/>
              </w:rPr>
              <w:t>социална добавена стойност от предприятия с хибридна природа, което е необходимо условие за вписване в регистъра на социалните предприятия.</w:t>
            </w:r>
          </w:p>
          <w:p w:rsidR="00672D08" w:rsidRDefault="00AF6434" w:rsidP="00EC309C">
            <w:pPr>
              <w:pStyle w:val="m"/>
            </w:pPr>
            <w:r>
              <w:rPr>
                <w:bCs/>
                <w:color w:val="auto"/>
                <w:lang w:eastAsia="en-US"/>
              </w:rPr>
              <w:t>2</w:t>
            </w:r>
            <w:r w:rsidR="002435F2">
              <w:rPr>
                <w:bCs/>
                <w:color w:val="auto"/>
                <w:lang w:eastAsia="en-US"/>
              </w:rPr>
              <w:t>.</w:t>
            </w:r>
            <w:r w:rsidR="002435F2" w:rsidRPr="000A253D">
              <w:t xml:space="preserve"> Проектът на </w:t>
            </w:r>
            <w:r w:rsidR="00413A44">
              <w:t xml:space="preserve">Методика </w:t>
            </w:r>
            <w:r w:rsidR="002435F2" w:rsidRPr="00136916">
              <w:t xml:space="preserve">ще </w:t>
            </w:r>
            <w:r w:rsidR="002435F2" w:rsidRPr="000A253D">
              <w:t>е необходимо да отчита следните обстоятелства:</w:t>
            </w:r>
          </w:p>
          <w:p w:rsidR="002435F2" w:rsidRDefault="002435F2" w:rsidP="00EC309C">
            <w:pPr>
              <w:pStyle w:val="m"/>
              <w:numPr>
                <w:ilvl w:val="0"/>
                <w:numId w:val="12"/>
              </w:numPr>
            </w:pPr>
            <w:r>
              <w:t>моделните специфики на социалните предприятия</w:t>
            </w:r>
            <w:r w:rsidR="00413A44" w:rsidRPr="00455246">
              <w:rPr>
                <w:lang w:val="ru-RU"/>
              </w:rPr>
              <w:t xml:space="preserve"> и </w:t>
            </w:r>
            <w:r w:rsidR="00413A44" w:rsidRPr="00413A44">
              <w:t>техните</w:t>
            </w:r>
            <w:r w:rsidR="00413A44">
              <w:t xml:space="preserve"> характеристики, обхват, цели, дейност и същност;</w:t>
            </w:r>
          </w:p>
          <w:p w:rsidR="002435F2" w:rsidRDefault="002435F2" w:rsidP="00EC309C">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 xml:space="preserve">значимостта </w:t>
            </w:r>
            <w:r w:rsidR="00E858A6">
              <w:rPr>
                <w:rFonts w:ascii="Times New Roman" w:hAnsi="Times New Roman" w:cs="Times New Roman"/>
                <w:sz w:val="24"/>
                <w:szCs w:val="24"/>
              </w:rPr>
              <w:t>им за макроикономическите,</w:t>
            </w:r>
            <w:r w:rsidR="00E858A6" w:rsidRPr="00455246">
              <w:rPr>
                <w:rFonts w:ascii="Times New Roman" w:hAnsi="Times New Roman" w:cs="Times New Roman"/>
                <w:sz w:val="24"/>
                <w:szCs w:val="24"/>
                <w:lang w:val="ru-RU"/>
              </w:rPr>
              <w:t xml:space="preserve"> </w:t>
            </w:r>
            <w:r>
              <w:rPr>
                <w:rFonts w:ascii="Times New Roman" w:hAnsi="Times New Roman" w:cs="Times New Roman"/>
                <w:sz w:val="24"/>
                <w:szCs w:val="24"/>
              </w:rPr>
              <w:t xml:space="preserve">търговските и </w:t>
            </w:r>
            <w:proofErr w:type="spellStart"/>
            <w:r>
              <w:rPr>
                <w:rFonts w:ascii="Times New Roman" w:hAnsi="Times New Roman" w:cs="Times New Roman"/>
                <w:sz w:val="24"/>
                <w:szCs w:val="24"/>
              </w:rPr>
              <w:t>социалноикономическите</w:t>
            </w:r>
            <w:proofErr w:type="spellEnd"/>
            <w:r>
              <w:rPr>
                <w:rFonts w:ascii="Times New Roman" w:hAnsi="Times New Roman" w:cs="Times New Roman"/>
                <w:sz w:val="24"/>
                <w:szCs w:val="24"/>
              </w:rPr>
              <w:t xml:space="preserve"> показатели;</w:t>
            </w:r>
          </w:p>
          <w:p w:rsidR="002435F2" w:rsidRPr="002435F2" w:rsidRDefault="002435F2" w:rsidP="00EC309C">
            <w:pPr>
              <w:pStyle w:val="m"/>
              <w:numPr>
                <w:ilvl w:val="0"/>
                <w:numId w:val="12"/>
              </w:numPr>
            </w:pPr>
            <w:r>
              <w:t>обективните затруднения, които възпрепятстват развитието на субектите  на социалната и солидарна икономика</w:t>
            </w:r>
            <w:r w:rsidR="005A6CB1">
              <w:t xml:space="preserve"> и дават отражение върху социалната и икономическата им добавена стойност.</w:t>
            </w:r>
          </w:p>
          <w:p w:rsidR="002435F2" w:rsidRPr="00E858A6" w:rsidRDefault="002435F2" w:rsidP="00EC309C">
            <w:pPr>
              <w:pStyle w:val="m"/>
              <w:numPr>
                <w:ilvl w:val="0"/>
                <w:numId w:val="12"/>
              </w:numPr>
              <w:rPr>
                <w:bCs/>
                <w:color w:val="auto"/>
                <w:lang w:eastAsia="en-US"/>
              </w:rPr>
            </w:pPr>
            <w:r>
              <w:t>значимостта на пр</w:t>
            </w:r>
            <w:r w:rsidR="00E858A6">
              <w:t>иноса на социалните предприятия</w:t>
            </w:r>
            <w:r w:rsidR="00E858A6" w:rsidRPr="00455246">
              <w:rPr>
                <w:lang w:val="ru-RU"/>
              </w:rPr>
              <w:t>;</w:t>
            </w:r>
          </w:p>
          <w:p w:rsidR="00E858A6" w:rsidRPr="00E858A6" w:rsidRDefault="00E858A6" w:rsidP="00EC309C">
            <w:pPr>
              <w:pStyle w:val="m"/>
              <w:numPr>
                <w:ilvl w:val="0"/>
                <w:numId w:val="12"/>
              </w:numPr>
              <w:rPr>
                <w:bCs/>
                <w:color w:val="auto"/>
                <w:lang w:eastAsia="en-US"/>
              </w:rPr>
            </w:pPr>
            <w:r>
              <w:lastRenderedPageBreak/>
              <w:t>стартиралият процес на изграждане на единна цялостна система от правила</w:t>
            </w:r>
            <w:r w:rsidRPr="00455246">
              <w:rPr>
                <w:lang w:val="ru-RU"/>
              </w:rPr>
              <w:t>;</w:t>
            </w:r>
          </w:p>
          <w:p w:rsidR="00E858A6" w:rsidRPr="00E858A6" w:rsidRDefault="00E858A6" w:rsidP="00EC309C">
            <w:pPr>
              <w:pStyle w:val="m"/>
              <w:numPr>
                <w:ilvl w:val="0"/>
                <w:numId w:val="12"/>
              </w:numPr>
              <w:rPr>
                <w:bCs/>
                <w:color w:val="auto"/>
                <w:lang w:eastAsia="en-US"/>
              </w:rPr>
            </w:pPr>
            <w:r>
              <w:t>елиминирането на риска от деформация на статистическите данни чрез въвеждането на формални критерии и процедурни правила</w:t>
            </w:r>
            <w:r w:rsidRPr="00455246">
              <w:rPr>
                <w:lang w:val="ru-RU"/>
              </w:rPr>
              <w:t>;</w:t>
            </w:r>
          </w:p>
          <w:p w:rsidR="00E858A6" w:rsidRPr="00E858A6" w:rsidRDefault="00E858A6" w:rsidP="00EC309C">
            <w:pPr>
              <w:pStyle w:val="m"/>
              <w:numPr>
                <w:ilvl w:val="0"/>
                <w:numId w:val="12"/>
              </w:numPr>
              <w:rPr>
                <w:bCs/>
                <w:color w:val="auto"/>
                <w:lang w:eastAsia="en-US"/>
              </w:rPr>
            </w:pPr>
            <w:r>
              <w:t>създаването на сертифицираща процедура</w:t>
            </w:r>
            <w:r>
              <w:rPr>
                <w:lang w:val="en-US"/>
              </w:rPr>
              <w:t>;</w:t>
            </w:r>
          </w:p>
          <w:p w:rsidR="00E858A6" w:rsidRPr="00455246" w:rsidRDefault="00E858A6" w:rsidP="00EC309C">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поставеното начало на  уреждане на  отношенията на социалните предприятия с другите участници в стопанския и нестопанския сектори с приемането на ЗПССИ;</w:t>
            </w:r>
          </w:p>
          <w:p w:rsidR="00455246" w:rsidRPr="005A6CB1" w:rsidRDefault="00455246" w:rsidP="00EC309C">
            <w:pPr>
              <w:pStyle w:val="ListParagraph"/>
              <w:numPr>
                <w:ilvl w:val="0"/>
                <w:numId w:val="12"/>
              </w:numPr>
              <w:jc w:val="both"/>
              <w:rPr>
                <w:rFonts w:ascii="Times New Roman" w:hAnsi="Times New Roman" w:cs="Times New Roman"/>
                <w:sz w:val="24"/>
                <w:szCs w:val="24"/>
              </w:rPr>
            </w:pPr>
            <w:r>
              <w:rPr>
                <w:rFonts w:ascii="Times New Roman" w:hAnsi="Times New Roman" w:cs="Times New Roman"/>
                <w:sz w:val="24"/>
                <w:szCs w:val="24"/>
              </w:rPr>
              <w:t>ч</w:t>
            </w:r>
            <w:r w:rsidRPr="00455246">
              <w:rPr>
                <w:rFonts w:ascii="Times New Roman" w:hAnsi="Times New Roman" w:cs="Times New Roman"/>
                <w:sz w:val="24"/>
                <w:szCs w:val="24"/>
              </w:rPr>
              <w:t>рез създаването на сертифицираща/точково-базирана процедура,  която  удостоверява наличието на измерима социална добавена стойност, произтичаща от дейността на социалните предприятия ще се засилва потребителското и инвестиционното доверие към стоките и услугите, произведени от социални предприятия, както и възможности за въвеждане на насърчителни мерки за стимулирано развитие и ефективно постигане на социален просперитет чрез предприемаческа дейност</w:t>
            </w:r>
          </w:p>
          <w:p w:rsidR="00E858A6" w:rsidRDefault="005A6CB1" w:rsidP="00EC309C">
            <w:pPr>
              <w:pStyle w:val="m"/>
              <w:rPr>
                <w:bCs/>
              </w:rPr>
            </w:pPr>
            <w:r>
              <w:rPr>
                <w:bCs/>
                <w:color w:val="auto"/>
                <w:lang w:eastAsia="en-US"/>
              </w:rPr>
              <w:t>3</w:t>
            </w:r>
            <w:r w:rsidR="00AF6434">
              <w:rPr>
                <w:bCs/>
                <w:color w:val="auto"/>
                <w:lang w:eastAsia="en-US"/>
              </w:rPr>
              <w:t>.</w:t>
            </w:r>
            <w:r w:rsidR="00E858A6" w:rsidRPr="00E858A6">
              <w:t xml:space="preserve"> </w:t>
            </w:r>
            <w:r w:rsidR="00E858A6" w:rsidRPr="00E858A6">
              <w:rPr>
                <w:bCs/>
              </w:rPr>
              <w:t xml:space="preserve">Чрез ЗПССИ </w:t>
            </w:r>
            <w:r w:rsidR="007D517E">
              <w:rPr>
                <w:bCs/>
              </w:rPr>
              <w:t xml:space="preserve">и Методиката по чл. 7, т. 1 </w:t>
            </w:r>
            <w:r w:rsidR="00E858A6" w:rsidRPr="00E858A6">
              <w:rPr>
                <w:bCs/>
              </w:rPr>
              <w:t>ще се преодоляват следните идентифицирани слабости на  досегашния  начин на решаване на проблемите на социалните предприятия:</w:t>
            </w:r>
          </w:p>
          <w:p w:rsidR="007D517E" w:rsidRDefault="007D517E" w:rsidP="00EC309C">
            <w:pPr>
              <w:numPr>
                <w:ilvl w:val="0"/>
                <w:numId w:val="12"/>
              </w:numPr>
              <w:contextualSpacing/>
              <w:jc w:val="both"/>
              <w:rPr>
                <w:rFonts w:ascii="Times New Roman" w:hAnsi="Times New Roman" w:cs="Times New Roman"/>
                <w:sz w:val="24"/>
                <w:szCs w:val="24"/>
              </w:rPr>
            </w:pPr>
            <w:r>
              <w:rPr>
                <w:rFonts w:ascii="Times New Roman" w:hAnsi="Times New Roman" w:cs="Times New Roman"/>
                <w:sz w:val="24"/>
                <w:szCs w:val="24"/>
              </w:rPr>
              <w:t xml:space="preserve">Спекулативно, в смисъла на </w:t>
            </w:r>
            <w:proofErr w:type="spellStart"/>
            <w:r>
              <w:rPr>
                <w:rFonts w:ascii="Times New Roman" w:hAnsi="Times New Roman" w:cs="Times New Roman"/>
                <w:sz w:val="24"/>
                <w:szCs w:val="24"/>
              </w:rPr>
              <w:t>непроверимо</w:t>
            </w:r>
            <w:proofErr w:type="spellEnd"/>
            <w:r>
              <w:rPr>
                <w:rFonts w:ascii="Times New Roman" w:hAnsi="Times New Roman" w:cs="Times New Roman"/>
                <w:sz w:val="24"/>
                <w:szCs w:val="24"/>
              </w:rPr>
              <w:t xml:space="preserve">/непрозрачно използване на наличието на социална възвръщаемост от предприятия и въвеждането на отделни елементи на практики, противоречащи на принципите на лоялната конкуренция. </w:t>
            </w:r>
          </w:p>
          <w:p w:rsidR="00E858A6" w:rsidRPr="007D517E" w:rsidRDefault="00E858A6" w:rsidP="00EC309C">
            <w:pPr>
              <w:numPr>
                <w:ilvl w:val="0"/>
                <w:numId w:val="12"/>
              </w:numPr>
              <w:contextualSpacing/>
              <w:jc w:val="both"/>
              <w:rPr>
                <w:rFonts w:ascii="Times New Roman" w:hAnsi="Times New Roman" w:cs="Times New Roman"/>
                <w:sz w:val="24"/>
                <w:szCs w:val="24"/>
              </w:rPr>
            </w:pPr>
            <w:r w:rsidRPr="007D517E">
              <w:rPr>
                <w:rFonts w:ascii="Times New Roman" w:hAnsi="Times New Roman" w:cs="Times New Roman"/>
                <w:sz w:val="24"/>
                <w:szCs w:val="24"/>
              </w:rPr>
              <w:t>Често проявяващата се формалност при определяне н</w:t>
            </w:r>
            <w:r w:rsidR="005A6CB1">
              <w:rPr>
                <w:rFonts w:ascii="Times New Roman" w:hAnsi="Times New Roman" w:cs="Times New Roman"/>
                <w:sz w:val="24"/>
                <w:szCs w:val="24"/>
              </w:rPr>
              <w:t>а конкретните мерки за подкрепа: това се дължи на липсата на обективно измерима добавена стойност, която да бъде основа и обосновка за конкретни мерки за подкрепа, както и за целенасочено развитие на политиката в тази област.</w:t>
            </w:r>
          </w:p>
          <w:p w:rsidR="00E858A6" w:rsidRDefault="00E858A6" w:rsidP="00EC309C">
            <w:pPr>
              <w:numPr>
                <w:ilvl w:val="0"/>
                <w:numId w:val="12"/>
              </w:numPr>
              <w:contextualSpacing/>
              <w:jc w:val="both"/>
              <w:rPr>
                <w:rFonts w:ascii="Times New Roman" w:hAnsi="Times New Roman" w:cs="Times New Roman"/>
                <w:sz w:val="24"/>
                <w:szCs w:val="24"/>
              </w:rPr>
            </w:pPr>
            <w:r>
              <w:rPr>
                <w:rFonts w:ascii="Times New Roman" w:hAnsi="Times New Roman" w:cs="Times New Roman"/>
                <w:sz w:val="24"/>
                <w:szCs w:val="24"/>
              </w:rPr>
              <w:t>Липса на необходимата мотивация в местните власти за активно включване в решаването на проблемите на социалните предприятия;</w:t>
            </w:r>
          </w:p>
          <w:p w:rsidR="00E858A6" w:rsidRPr="00E858A6" w:rsidRDefault="00E858A6" w:rsidP="00EC309C">
            <w:pPr>
              <w:numPr>
                <w:ilvl w:val="0"/>
                <w:numId w:val="12"/>
              </w:numPr>
              <w:contextualSpacing/>
              <w:jc w:val="both"/>
              <w:rPr>
                <w:rFonts w:ascii="Times New Roman" w:hAnsi="Times New Roman" w:cs="Times New Roman"/>
                <w:sz w:val="24"/>
                <w:szCs w:val="24"/>
              </w:rPr>
            </w:pPr>
            <w:r>
              <w:rPr>
                <w:rFonts w:ascii="Times New Roman" w:hAnsi="Times New Roman" w:cs="Times New Roman"/>
                <w:sz w:val="24"/>
                <w:szCs w:val="24"/>
              </w:rPr>
              <w:t>Недостатъчно използване на възможностите за широко привличане на самите общности, включващи представители на  уязвимите групи  хора, изброени в ЗПССИ;</w:t>
            </w:r>
          </w:p>
          <w:p w:rsidR="007D517E" w:rsidRDefault="005A6CB1" w:rsidP="00EC309C">
            <w:pPr>
              <w:ind w:firstLine="993"/>
              <w:jc w:val="both"/>
              <w:rPr>
                <w:rFonts w:ascii="Times New Roman" w:hAnsi="Times New Roman" w:cs="Times New Roman"/>
                <w:sz w:val="24"/>
                <w:szCs w:val="24"/>
              </w:rPr>
            </w:pPr>
            <w:r>
              <w:rPr>
                <w:rFonts w:ascii="Times New Roman" w:hAnsi="Times New Roman" w:cs="Times New Roman"/>
                <w:bCs/>
              </w:rPr>
              <w:t>4</w:t>
            </w:r>
            <w:r w:rsidR="008769AD">
              <w:rPr>
                <w:rFonts w:ascii="Times New Roman" w:hAnsi="Times New Roman" w:cs="Times New Roman"/>
                <w:bCs/>
              </w:rPr>
              <w:t>.</w:t>
            </w:r>
            <w:r w:rsidR="00A91F19">
              <w:rPr>
                <w:bCs/>
              </w:rPr>
              <w:t xml:space="preserve"> </w:t>
            </w:r>
            <w:r w:rsidR="008769AD">
              <w:rPr>
                <w:rFonts w:ascii="Times New Roman" w:hAnsi="Times New Roman" w:cs="Times New Roman"/>
                <w:bCs/>
              </w:rPr>
              <w:t>В</w:t>
            </w:r>
            <w:r w:rsidR="007D517E" w:rsidRPr="00136916">
              <w:rPr>
                <w:rFonts w:ascii="Times New Roman" w:hAnsi="Times New Roman" w:cs="Times New Roman"/>
                <w:sz w:val="24"/>
                <w:szCs w:val="24"/>
              </w:rPr>
              <w:t xml:space="preserve"> проект на </w:t>
            </w:r>
            <w:r w:rsidR="007D517E">
              <w:rPr>
                <w:rFonts w:ascii="Times New Roman" w:hAnsi="Times New Roman" w:cs="Times New Roman"/>
                <w:sz w:val="24"/>
                <w:szCs w:val="24"/>
              </w:rPr>
              <w:t xml:space="preserve">Методика </w:t>
            </w:r>
            <w:r w:rsidR="007D517E" w:rsidRPr="00136916">
              <w:rPr>
                <w:rFonts w:ascii="Times New Roman" w:hAnsi="Times New Roman" w:cs="Times New Roman"/>
                <w:sz w:val="24"/>
                <w:szCs w:val="24"/>
              </w:rPr>
              <w:t>ще се продълж</w:t>
            </w:r>
            <w:r w:rsidR="007D517E">
              <w:rPr>
                <w:rFonts w:ascii="Times New Roman" w:hAnsi="Times New Roman" w:cs="Times New Roman"/>
                <w:sz w:val="24"/>
                <w:szCs w:val="24"/>
              </w:rPr>
              <w:t>и</w:t>
            </w:r>
            <w:r w:rsidR="007D517E" w:rsidRPr="00136916">
              <w:rPr>
                <w:rFonts w:ascii="Times New Roman" w:hAnsi="Times New Roman" w:cs="Times New Roman"/>
                <w:sz w:val="24"/>
                <w:szCs w:val="24"/>
              </w:rPr>
              <w:t xml:space="preserve"> заложената в ЗПССИ  визия  </w:t>
            </w:r>
            <w:r w:rsidR="007D517E">
              <w:rPr>
                <w:rFonts w:ascii="Times New Roman" w:hAnsi="Times New Roman" w:cs="Times New Roman"/>
                <w:sz w:val="24"/>
                <w:szCs w:val="24"/>
              </w:rPr>
              <w:t>з</w:t>
            </w:r>
            <w:r w:rsidR="007D517E" w:rsidRPr="00136916">
              <w:rPr>
                <w:rFonts w:ascii="Times New Roman" w:hAnsi="Times New Roman" w:cs="Times New Roman"/>
                <w:sz w:val="24"/>
                <w:szCs w:val="24"/>
              </w:rPr>
              <w:t>а  насърчаване развитието на капацитета на социалните предприятия.</w:t>
            </w:r>
          </w:p>
          <w:p w:rsidR="00E858A6" w:rsidRDefault="00E858A6" w:rsidP="00EC309C">
            <w:pPr>
              <w:ind w:firstLine="708"/>
              <w:jc w:val="both"/>
              <w:rPr>
                <w:rFonts w:ascii="Times New Roman" w:hAnsi="Times New Roman" w:cs="Times New Roman"/>
                <w:sz w:val="24"/>
                <w:szCs w:val="24"/>
              </w:rPr>
            </w:pPr>
            <w:r>
              <w:rPr>
                <w:rFonts w:ascii="Times New Roman" w:hAnsi="Times New Roman" w:cs="Times New Roman"/>
                <w:sz w:val="24"/>
                <w:szCs w:val="24"/>
              </w:rPr>
              <w:t>Реализирането на този подход  ще доведе до следните резултати:</w:t>
            </w:r>
          </w:p>
          <w:p w:rsidR="00E858A6" w:rsidRDefault="00E858A6" w:rsidP="00EC309C">
            <w:pPr>
              <w:pStyle w:val="ListParagraph"/>
              <w:numPr>
                <w:ilvl w:val="0"/>
                <w:numId w:val="12"/>
              </w:num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Създадени предпоставки на системно ниво, всяко социално предприятие, което има</w:t>
            </w:r>
            <w:r w:rsidR="005A6CB1">
              <w:rPr>
                <w:rFonts w:ascii="Times New Roman" w:hAnsi="Times New Roman" w:cs="Times New Roman"/>
                <w:color w:val="000000"/>
                <w:sz w:val="24"/>
                <w:szCs w:val="24"/>
              </w:rPr>
              <w:t xml:space="preserve"> нужда от подкрепа, да я получи на основата на обективно измерена социална добавена стойност</w:t>
            </w:r>
          </w:p>
          <w:p w:rsidR="00E858A6" w:rsidRDefault="00E858A6" w:rsidP="00EC309C">
            <w:pPr>
              <w:pStyle w:val="ListParagraph"/>
              <w:numPr>
                <w:ilvl w:val="0"/>
                <w:numId w:val="12"/>
              </w:num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От гледна точка на държавата индивидуализираното предлагане на подкрепа е условие за качество и ефективност на предприятията на социалната и солидарна икономика; </w:t>
            </w:r>
          </w:p>
          <w:p w:rsidR="00A91F19" w:rsidRDefault="00A91F19" w:rsidP="00EC309C">
            <w:pPr>
              <w:pStyle w:val="ListParagraph"/>
              <w:numPr>
                <w:ilvl w:val="0"/>
                <w:numId w:val="12"/>
              </w:num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От гледна точка на държавата идентификацията на социалното въздействие, базирана на конкретни социално-икономически индикатори позволява разгръщането на политиката и нейното планиране;</w:t>
            </w:r>
          </w:p>
          <w:p w:rsidR="00A91F19" w:rsidRDefault="00A91F19" w:rsidP="00EC309C">
            <w:pPr>
              <w:pStyle w:val="ListParagraph"/>
              <w:numPr>
                <w:ilvl w:val="0"/>
                <w:numId w:val="12"/>
              </w:num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Повишаване на видимостта на </w:t>
            </w:r>
            <w:proofErr w:type="spellStart"/>
            <w:r>
              <w:rPr>
                <w:rFonts w:ascii="Times New Roman" w:hAnsi="Times New Roman" w:cs="Times New Roman"/>
                <w:color w:val="000000"/>
                <w:sz w:val="24"/>
                <w:szCs w:val="24"/>
              </w:rPr>
              <w:t>социалнопредприемаческата</w:t>
            </w:r>
            <w:proofErr w:type="spellEnd"/>
            <w:r>
              <w:rPr>
                <w:rFonts w:ascii="Times New Roman" w:hAnsi="Times New Roman" w:cs="Times New Roman"/>
                <w:color w:val="000000"/>
                <w:sz w:val="24"/>
                <w:szCs w:val="24"/>
              </w:rPr>
              <w:t xml:space="preserve"> специфика пред потребители, инвеститори, доброволци;</w:t>
            </w:r>
          </w:p>
          <w:p w:rsidR="00A91F19" w:rsidRDefault="00A91F19" w:rsidP="00EC309C">
            <w:pPr>
              <w:pStyle w:val="ListParagraph"/>
              <w:numPr>
                <w:ilvl w:val="0"/>
                <w:numId w:val="12"/>
              </w:numPr>
              <w:autoSpaceDE w:val="0"/>
              <w:autoSpaceDN w:val="0"/>
              <w:adjustRightInd w:val="0"/>
              <w:jc w:val="both"/>
              <w:rPr>
                <w:rFonts w:ascii="Times New Roman" w:hAnsi="Times New Roman" w:cs="Times New Roman"/>
                <w:color w:val="000000"/>
                <w:sz w:val="24"/>
                <w:szCs w:val="24"/>
              </w:rPr>
            </w:pPr>
            <w:r>
              <w:rPr>
                <w:rFonts w:ascii="Times New Roman" w:hAnsi="Times New Roman" w:cs="Times New Roman"/>
                <w:color w:val="000000"/>
                <w:sz w:val="24"/>
                <w:szCs w:val="24"/>
              </w:rPr>
              <w:t>Засилване на конкуренцията, основана на социалното въздействие.</w:t>
            </w:r>
          </w:p>
          <w:p w:rsidR="00DD5715" w:rsidRDefault="007111E8" w:rsidP="00EC309C">
            <w:pPr>
              <w:pStyle w:val="m"/>
            </w:pPr>
            <w:r>
              <w:rPr>
                <w:bCs/>
                <w:color w:val="auto"/>
                <w:lang w:eastAsia="en-US"/>
              </w:rPr>
              <w:t>6.</w:t>
            </w:r>
            <w:r w:rsidR="00DD5715" w:rsidRPr="000A253D">
              <w:t xml:space="preserve"> </w:t>
            </w:r>
            <w:r w:rsidR="00DD5715">
              <w:t>В</w:t>
            </w:r>
            <w:r w:rsidR="00DD5715" w:rsidRPr="000A253D">
              <w:t xml:space="preserve"> хода на разработване на проект на </w:t>
            </w:r>
            <w:r w:rsidR="00A91F19">
              <w:t>Методика</w:t>
            </w:r>
            <w:r w:rsidR="00DD5715">
              <w:t xml:space="preserve"> </w:t>
            </w:r>
            <w:r w:rsidR="00DD5715" w:rsidRPr="000A253D">
              <w:t>се цели да бъдат решавани</w:t>
            </w:r>
            <w:r w:rsidR="00DD5715">
              <w:t xml:space="preserve"> </w:t>
            </w:r>
            <w:r w:rsidR="00DD5715" w:rsidRPr="00657EB5">
              <w:t xml:space="preserve">задачи свързани с партньорството и диалога между структурите на изпълнителната власт и заинтересованите </w:t>
            </w:r>
            <w:r w:rsidR="00DD5715">
              <w:t>уязвими групи:</w:t>
            </w:r>
          </w:p>
          <w:p w:rsidR="008769AD" w:rsidRDefault="00DD5715" w:rsidP="00EC309C">
            <w:pPr>
              <w:numPr>
                <w:ilvl w:val="0"/>
                <w:numId w:val="12"/>
              </w:numPr>
              <w:jc w:val="both"/>
              <w:rPr>
                <w:rFonts w:ascii="Times New Roman" w:hAnsi="Times New Roman" w:cs="Times New Roman"/>
                <w:sz w:val="24"/>
                <w:szCs w:val="24"/>
              </w:rPr>
            </w:pPr>
            <w:r w:rsidRPr="000A253D">
              <w:rPr>
                <w:rFonts w:ascii="Times New Roman" w:hAnsi="Times New Roman" w:cs="Times New Roman"/>
                <w:sz w:val="24"/>
                <w:szCs w:val="24"/>
              </w:rPr>
              <w:lastRenderedPageBreak/>
              <w:t xml:space="preserve">Очакван положителен ефект от прилагането на </w:t>
            </w:r>
            <w:r w:rsidR="00A91F19">
              <w:rPr>
                <w:rFonts w:ascii="Times New Roman" w:hAnsi="Times New Roman" w:cs="Times New Roman"/>
                <w:sz w:val="24"/>
                <w:szCs w:val="24"/>
              </w:rPr>
              <w:t>Методика</w:t>
            </w:r>
            <w:r w:rsidRPr="000A253D">
              <w:rPr>
                <w:rFonts w:ascii="Times New Roman" w:hAnsi="Times New Roman" w:cs="Times New Roman"/>
                <w:sz w:val="24"/>
                <w:szCs w:val="24"/>
              </w:rPr>
              <w:t xml:space="preserve"> </w:t>
            </w:r>
            <w:r>
              <w:rPr>
                <w:rFonts w:ascii="Times New Roman" w:hAnsi="Times New Roman" w:cs="Times New Roman"/>
                <w:sz w:val="24"/>
                <w:szCs w:val="24"/>
              </w:rPr>
              <w:t xml:space="preserve">ще </w:t>
            </w:r>
            <w:r w:rsidR="00A91F19">
              <w:rPr>
                <w:rFonts w:ascii="Times New Roman" w:hAnsi="Times New Roman" w:cs="Times New Roman"/>
                <w:sz w:val="24"/>
                <w:szCs w:val="24"/>
              </w:rPr>
              <w:t xml:space="preserve">е нейния </w:t>
            </w:r>
            <w:r w:rsidRPr="000A253D">
              <w:rPr>
                <w:rFonts w:ascii="Times New Roman" w:hAnsi="Times New Roman" w:cs="Times New Roman"/>
                <w:sz w:val="24"/>
                <w:szCs w:val="24"/>
              </w:rPr>
              <w:t xml:space="preserve"> принос в преодоляването на </w:t>
            </w:r>
            <w:r w:rsidRPr="00657EB5">
              <w:rPr>
                <w:rFonts w:ascii="Times New Roman" w:hAnsi="Times New Roman" w:cs="Times New Roman"/>
                <w:sz w:val="24"/>
                <w:szCs w:val="24"/>
              </w:rPr>
              <w:t>създаденото  впечатление в обществото, че съществуващите възможности за институционален диалог между изпълнителната власт и уязвимит</w:t>
            </w:r>
            <w:r w:rsidRPr="000A253D">
              <w:rPr>
                <w:rFonts w:ascii="Times New Roman" w:hAnsi="Times New Roman" w:cs="Times New Roman"/>
                <w:sz w:val="24"/>
                <w:szCs w:val="24"/>
              </w:rPr>
              <w:t>е групи  се реализират формално и не водят до решаване на натрупани проблеми.</w:t>
            </w:r>
          </w:p>
          <w:p w:rsidR="00A91F19" w:rsidRPr="008769AD" w:rsidRDefault="00A91F19" w:rsidP="00EC309C">
            <w:pPr>
              <w:numPr>
                <w:ilvl w:val="0"/>
                <w:numId w:val="12"/>
              </w:numPr>
              <w:jc w:val="both"/>
              <w:rPr>
                <w:rFonts w:ascii="Times New Roman" w:hAnsi="Times New Roman" w:cs="Times New Roman"/>
                <w:sz w:val="24"/>
                <w:szCs w:val="24"/>
              </w:rPr>
            </w:pPr>
            <w:r w:rsidRPr="008769AD">
              <w:rPr>
                <w:rFonts w:ascii="Times New Roman" w:hAnsi="Times New Roman" w:cs="Times New Roman"/>
                <w:sz w:val="24"/>
                <w:szCs w:val="24"/>
              </w:rPr>
              <w:t>Очакван положителен ефект от прилагането на МОСДС ще е нейния принос в преодоляването на създаденото впечатление в обществото, че съществуващите възможности за интеграция на уязвими лица и тяхното благосъстояние са неефективни, освен чрез финансово подпомагане от страна на държавата.</w:t>
            </w:r>
          </w:p>
          <w:p w:rsidR="00455246" w:rsidRPr="00455246" w:rsidRDefault="00DD5715" w:rsidP="00EC309C">
            <w:pPr>
              <w:pStyle w:val="ListParagraph"/>
              <w:numPr>
                <w:ilvl w:val="0"/>
                <w:numId w:val="12"/>
              </w:numPr>
              <w:jc w:val="both"/>
              <w:rPr>
                <w:rFonts w:ascii="Times New Roman" w:hAnsi="Times New Roman" w:cs="Times New Roman"/>
                <w:sz w:val="24"/>
                <w:szCs w:val="24"/>
              </w:rPr>
            </w:pPr>
            <w:r w:rsidRPr="00455246">
              <w:rPr>
                <w:rFonts w:ascii="Times New Roman" w:hAnsi="Times New Roman" w:cs="Times New Roman"/>
                <w:color w:val="000000"/>
                <w:sz w:val="24"/>
                <w:szCs w:val="24"/>
              </w:rPr>
              <w:t>Овладяване на една от основните причини за натрупаните дефицити през последните години при реализирането на възможностите на социалната и солидарна икономика -</w:t>
            </w:r>
            <w:r w:rsidRPr="00455246">
              <w:rPr>
                <w:rFonts w:ascii="Times New Roman" w:hAnsi="Times New Roman" w:cs="Times New Roman"/>
                <w:sz w:val="24"/>
                <w:szCs w:val="24"/>
              </w:rPr>
              <w:t>осезаемия недостиг на систематизирана специализирана и статистическа информация за социалните предприятия.</w:t>
            </w:r>
            <w:r w:rsidR="00455246">
              <w:t xml:space="preserve"> </w:t>
            </w:r>
            <w:r w:rsidR="00455246" w:rsidRPr="00455246">
              <w:rPr>
                <w:rFonts w:ascii="Times New Roman" w:hAnsi="Times New Roman" w:cs="Times New Roman"/>
                <w:sz w:val="24"/>
                <w:szCs w:val="24"/>
              </w:rPr>
              <w:t xml:space="preserve">Това се дължи до голяма степен на непознаване на същността на социалните предприятия и слабата им популярност и </w:t>
            </w:r>
            <w:proofErr w:type="spellStart"/>
            <w:r w:rsidR="00455246" w:rsidRPr="00455246">
              <w:rPr>
                <w:rFonts w:ascii="Times New Roman" w:hAnsi="Times New Roman" w:cs="Times New Roman"/>
                <w:sz w:val="24"/>
                <w:szCs w:val="24"/>
              </w:rPr>
              <w:t>разпознаваемост</w:t>
            </w:r>
            <w:proofErr w:type="spellEnd"/>
            <w:r w:rsidR="00455246" w:rsidRPr="00455246">
              <w:rPr>
                <w:rFonts w:ascii="Times New Roman" w:hAnsi="Times New Roman" w:cs="Times New Roman"/>
                <w:sz w:val="24"/>
                <w:szCs w:val="24"/>
              </w:rPr>
              <w:t xml:space="preserve"> в обществото, недостатъчна </w:t>
            </w:r>
            <w:proofErr w:type="spellStart"/>
            <w:r w:rsidR="00455246" w:rsidRPr="00455246">
              <w:rPr>
                <w:rFonts w:ascii="Times New Roman" w:hAnsi="Times New Roman" w:cs="Times New Roman"/>
                <w:sz w:val="24"/>
                <w:szCs w:val="24"/>
              </w:rPr>
              <w:t>застъпеност</w:t>
            </w:r>
            <w:proofErr w:type="spellEnd"/>
            <w:r w:rsidR="00455246" w:rsidRPr="00455246">
              <w:rPr>
                <w:rFonts w:ascii="Times New Roman" w:hAnsi="Times New Roman" w:cs="Times New Roman"/>
                <w:sz w:val="24"/>
                <w:szCs w:val="24"/>
              </w:rPr>
              <w:t xml:space="preserve"> в образователните програми в средното и висшето образование. Отчитането им на принципа на самоопределяне в НСИ е ненадежден метод за набиране на систематизирана и обективна статистическа информация, което се отразява на определянето на добавената им стойност. Освен това определили се по този начин, социалните предприятия могат да бъдат открити в почти всички институционални сектори, което допълнително затруднява получаването на систематизирана информация. С приемането на Методика би се преодоляло затруднението, да се набави обективна, систематизирана, специализирана информация, включително и за добавената им стойност, която се явява част от информационното обезпечаване на социалната и солидарна икономика.</w:t>
            </w:r>
          </w:p>
          <w:p w:rsidR="00DD5715" w:rsidRPr="00DD5715" w:rsidRDefault="00DD5715" w:rsidP="00EC309C">
            <w:pPr>
              <w:numPr>
                <w:ilvl w:val="0"/>
                <w:numId w:val="12"/>
              </w:numPr>
              <w:jc w:val="both"/>
              <w:rPr>
                <w:rFonts w:ascii="Times New Roman" w:hAnsi="Times New Roman" w:cs="Times New Roman"/>
                <w:sz w:val="24"/>
                <w:szCs w:val="24"/>
              </w:rPr>
            </w:pPr>
          </w:p>
          <w:p w:rsidR="00951883" w:rsidRDefault="00A23F04" w:rsidP="00EC309C">
            <w:pPr>
              <w:ind w:left="993"/>
              <w:jc w:val="both"/>
              <w:rPr>
                <w:rFonts w:ascii="Times New Roman" w:hAnsi="Times New Roman" w:cs="Times New Roman"/>
                <w:sz w:val="24"/>
                <w:szCs w:val="24"/>
              </w:rPr>
            </w:pPr>
            <w:r>
              <w:rPr>
                <w:rFonts w:ascii="Times New Roman" w:hAnsi="Times New Roman" w:cs="Times New Roman"/>
                <w:bCs/>
                <w:sz w:val="24"/>
                <w:szCs w:val="24"/>
              </w:rPr>
              <w:t xml:space="preserve">7. </w:t>
            </w:r>
            <w:r w:rsidR="005175B9">
              <w:rPr>
                <w:rFonts w:ascii="Times New Roman" w:hAnsi="Times New Roman" w:cs="Times New Roman"/>
                <w:sz w:val="24"/>
                <w:szCs w:val="24"/>
              </w:rPr>
              <w:t>Наличието на произведена социална доб</w:t>
            </w:r>
            <w:r w:rsidR="00951883">
              <w:rPr>
                <w:rFonts w:ascii="Times New Roman" w:hAnsi="Times New Roman" w:cs="Times New Roman"/>
                <w:sz w:val="24"/>
                <w:szCs w:val="24"/>
              </w:rPr>
              <w:t>авена стойност, определена чрез</w:t>
            </w:r>
          </w:p>
          <w:p w:rsidR="00A23F04" w:rsidRPr="00A23F04" w:rsidRDefault="005175B9" w:rsidP="00EC309C">
            <w:pPr>
              <w:jc w:val="both"/>
              <w:rPr>
                <w:rFonts w:ascii="Times New Roman" w:hAnsi="Times New Roman" w:cs="Times New Roman"/>
                <w:bCs/>
                <w:sz w:val="24"/>
                <w:szCs w:val="24"/>
              </w:rPr>
            </w:pPr>
            <w:r>
              <w:rPr>
                <w:rFonts w:ascii="Times New Roman" w:hAnsi="Times New Roman" w:cs="Times New Roman"/>
                <w:sz w:val="24"/>
                <w:szCs w:val="24"/>
              </w:rPr>
              <w:t>Методика е условие по текущия процес по вписване на кандидата в Регистъра на социалните предприятия.</w:t>
            </w:r>
          </w:p>
          <w:p w:rsidR="00951883" w:rsidRDefault="007111E8" w:rsidP="00EC309C">
            <w:pPr>
              <w:pStyle w:val="m"/>
              <w:rPr>
                <w:bCs/>
                <w:color w:val="auto"/>
                <w:lang w:eastAsia="en-US"/>
              </w:rPr>
            </w:pPr>
            <w:r>
              <w:rPr>
                <w:bCs/>
                <w:color w:val="auto"/>
                <w:lang w:eastAsia="en-US"/>
              </w:rPr>
              <w:t>8.</w:t>
            </w:r>
            <w:r w:rsidR="005175B9">
              <w:rPr>
                <w:bCs/>
                <w:color w:val="auto"/>
                <w:lang w:eastAsia="en-US"/>
              </w:rPr>
              <w:t xml:space="preserve"> Чрез Методика за определяне на социалната добавена стойност ще е необходимо да се преодолее липсата на систематизирана информация за социалните предприятия, относно тяхн</w:t>
            </w:r>
            <w:r w:rsidR="00951883">
              <w:rPr>
                <w:bCs/>
                <w:color w:val="auto"/>
                <w:lang w:eastAsia="en-US"/>
              </w:rPr>
              <w:t>ото:</w:t>
            </w:r>
          </w:p>
          <w:p w:rsidR="005175B9" w:rsidRDefault="00951883" w:rsidP="00EC309C">
            <w:pPr>
              <w:pStyle w:val="m"/>
              <w:numPr>
                <w:ilvl w:val="0"/>
                <w:numId w:val="25"/>
              </w:numPr>
              <w:rPr>
                <w:bCs/>
                <w:color w:val="auto"/>
                <w:lang w:eastAsia="en-US"/>
              </w:rPr>
            </w:pPr>
            <w:r>
              <w:rPr>
                <w:bCs/>
                <w:color w:val="auto"/>
                <w:lang w:eastAsia="en-US"/>
              </w:rPr>
              <w:t>Икономическо състояние</w:t>
            </w:r>
          </w:p>
          <w:p w:rsidR="00951883" w:rsidRDefault="00951883" w:rsidP="00EC309C">
            <w:pPr>
              <w:pStyle w:val="m"/>
              <w:numPr>
                <w:ilvl w:val="0"/>
                <w:numId w:val="25"/>
              </w:numPr>
              <w:rPr>
                <w:bCs/>
                <w:color w:val="auto"/>
                <w:lang w:eastAsia="en-US"/>
              </w:rPr>
            </w:pPr>
            <w:r>
              <w:rPr>
                <w:bCs/>
                <w:color w:val="auto"/>
                <w:lang w:eastAsia="en-US"/>
              </w:rPr>
              <w:t>Статуса на наетите лица от уязвимите групи</w:t>
            </w:r>
          </w:p>
          <w:p w:rsidR="00951883" w:rsidRDefault="00951883" w:rsidP="00EC309C">
            <w:pPr>
              <w:pStyle w:val="m"/>
              <w:numPr>
                <w:ilvl w:val="0"/>
                <w:numId w:val="25"/>
              </w:numPr>
              <w:rPr>
                <w:bCs/>
                <w:color w:val="auto"/>
                <w:lang w:eastAsia="en-US"/>
              </w:rPr>
            </w:pPr>
            <w:r>
              <w:rPr>
                <w:bCs/>
                <w:color w:val="auto"/>
                <w:lang w:eastAsia="en-US"/>
              </w:rPr>
              <w:t>Тяхната квалификация</w:t>
            </w:r>
          </w:p>
          <w:p w:rsidR="00951883" w:rsidRDefault="00951883" w:rsidP="00EC309C">
            <w:pPr>
              <w:pStyle w:val="m"/>
              <w:numPr>
                <w:ilvl w:val="0"/>
                <w:numId w:val="25"/>
              </w:numPr>
              <w:rPr>
                <w:bCs/>
                <w:color w:val="auto"/>
                <w:lang w:eastAsia="en-US"/>
              </w:rPr>
            </w:pPr>
            <w:r>
              <w:rPr>
                <w:bCs/>
                <w:color w:val="auto"/>
                <w:lang w:eastAsia="en-US"/>
              </w:rPr>
              <w:t>Образователна степен</w:t>
            </w:r>
          </w:p>
          <w:p w:rsidR="00951883" w:rsidRDefault="00951883" w:rsidP="00EC309C">
            <w:pPr>
              <w:pStyle w:val="m"/>
              <w:numPr>
                <w:ilvl w:val="0"/>
                <w:numId w:val="25"/>
              </w:numPr>
              <w:rPr>
                <w:bCs/>
                <w:color w:val="auto"/>
                <w:lang w:eastAsia="en-US"/>
              </w:rPr>
            </w:pPr>
            <w:r>
              <w:rPr>
                <w:bCs/>
                <w:color w:val="auto"/>
                <w:lang w:eastAsia="en-US"/>
              </w:rPr>
              <w:t xml:space="preserve">Лични възможности за социално приобщаване </w:t>
            </w:r>
          </w:p>
          <w:p w:rsidR="00951883" w:rsidRDefault="00951883" w:rsidP="00EC309C">
            <w:pPr>
              <w:pStyle w:val="m"/>
              <w:numPr>
                <w:ilvl w:val="0"/>
                <w:numId w:val="25"/>
              </w:numPr>
              <w:rPr>
                <w:bCs/>
                <w:color w:val="auto"/>
                <w:lang w:eastAsia="en-US"/>
              </w:rPr>
            </w:pPr>
            <w:r>
              <w:rPr>
                <w:bCs/>
                <w:color w:val="auto"/>
                <w:lang w:eastAsia="en-US"/>
              </w:rPr>
              <w:t>Професионална реализация</w:t>
            </w:r>
          </w:p>
          <w:p w:rsidR="00951883" w:rsidRDefault="00951883" w:rsidP="00EC309C">
            <w:pPr>
              <w:pStyle w:val="m"/>
              <w:numPr>
                <w:ilvl w:val="0"/>
                <w:numId w:val="25"/>
              </w:numPr>
              <w:rPr>
                <w:bCs/>
                <w:color w:val="auto"/>
                <w:lang w:eastAsia="en-US"/>
              </w:rPr>
            </w:pPr>
            <w:r>
              <w:rPr>
                <w:bCs/>
                <w:color w:val="auto"/>
                <w:lang w:eastAsia="en-US"/>
              </w:rPr>
              <w:t>Социално-икономически статус</w:t>
            </w:r>
          </w:p>
          <w:p w:rsidR="00951883" w:rsidRDefault="00951883" w:rsidP="00EC309C">
            <w:pPr>
              <w:pStyle w:val="m"/>
              <w:numPr>
                <w:ilvl w:val="0"/>
                <w:numId w:val="25"/>
              </w:numPr>
              <w:rPr>
                <w:bCs/>
                <w:color w:val="auto"/>
                <w:lang w:eastAsia="en-US"/>
              </w:rPr>
            </w:pPr>
            <w:r>
              <w:rPr>
                <w:bCs/>
                <w:color w:val="auto"/>
                <w:lang w:eastAsia="en-US"/>
              </w:rPr>
              <w:t>Демографски данни</w:t>
            </w:r>
          </w:p>
          <w:p w:rsidR="005175B9" w:rsidRDefault="00951883" w:rsidP="00EC309C">
            <w:pPr>
              <w:pStyle w:val="m"/>
              <w:rPr>
                <w:bCs/>
                <w:color w:val="auto"/>
                <w:lang w:eastAsia="en-US"/>
              </w:rPr>
            </w:pPr>
            <w:r>
              <w:rPr>
                <w:bCs/>
                <w:color w:val="auto"/>
                <w:lang w:eastAsia="en-US"/>
              </w:rPr>
              <w:t>9.</w:t>
            </w:r>
            <w:r>
              <w:t xml:space="preserve"> Методиката</w:t>
            </w:r>
            <w:r w:rsidRPr="000A253D">
              <w:t xml:space="preserve"> </w:t>
            </w:r>
            <w:r w:rsidRPr="00136916">
              <w:t xml:space="preserve">ще </w:t>
            </w:r>
            <w:r>
              <w:t xml:space="preserve">подкрепи </w:t>
            </w:r>
            <w:r w:rsidRPr="000A253D">
              <w:t>създа</w:t>
            </w:r>
            <w:r>
              <w:t>ването на</w:t>
            </w:r>
            <w:r w:rsidRPr="000A253D">
              <w:t xml:space="preserve"> необходимия институционален капацитет, чрез който може да бъде събрана, </w:t>
            </w:r>
            <w:r w:rsidRPr="00A40204">
              <w:t>предоставяна и използвана пълна информация за броят и социално-икономическия профил на социалните предприятия.</w:t>
            </w:r>
          </w:p>
          <w:p w:rsidR="00951883" w:rsidRDefault="00951883" w:rsidP="00EC309C">
            <w:pPr>
              <w:ind w:firstLine="993"/>
              <w:jc w:val="both"/>
              <w:rPr>
                <w:rFonts w:ascii="Times New Roman" w:hAnsi="Times New Roman" w:cs="Times New Roman"/>
                <w:sz w:val="24"/>
                <w:szCs w:val="24"/>
              </w:rPr>
            </w:pPr>
            <w:r>
              <w:rPr>
                <w:rFonts w:ascii="Times New Roman" w:hAnsi="Times New Roman" w:cs="Times New Roman"/>
                <w:bCs/>
              </w:rPr>
              <w:t>10.</w:t>
            </w:r>
            <w:r w:rsidRPr="008A5F17">
              <w:rPr>
                <w:rFonts w:ascii="Times New Roman" w:hAnsi="Times New Roman" w:cs="Times New Roman"/>
                <w:sz w:val="24"/>
                <w:szCs w:val="24"/>
              </w:rPr>
              <w:t xml:space="preserve"> Уредбата на </w:t>
            </w:r>
            <w:r>
              <w:rPr>
                <w:rFonts w:ascii="Times New Roman" w:hAnsi="Times New Roman" w:cs="Times New Roman"/>
                <w:sz w:val="24"/>
                <w:szCs w:val="24"/>
              </w:rPr>
              <w:t>Методиката</w:t>
            </w:r>
            <w:r w:rsidRPr="008A5F17">
              <w:rPr>
                <w:rFonts w:ascii="Times New Roman" w:hAnsi="Times New Roman" w:cs="Times New Roman"/>
                <w:sz w:val="24"/>
                <w:szCs w:val="24"/>
              </w:rPr>
              <w:t xml:space="preserve"> </w:t>
            </w:r>
            <w:r w:rsidRPr="00136916">
              <w:rPr>
                <w:rFonts w:ascii="Times New Roman" w:hAnsi="Times New Roman" w:cs="Times New Roman"/>
                <w:sz w:val="24"/>
                <w:szCs w:val="24"/>
              </w:rPr>
              <w:t xml:space="preserve">ще </w:t>
            </w:r>
            <w:r w:rsidRPr="008A5F17">
              <w:rPr>
                <w:rFonts w:ascii="Times New Roman" w:hAnsi="Times New Roman" w:cs="Times New Roman"/>
                <w:sz w:val="24"/>
                <w:szCs w:val="24"/>
              </w:rPr>
              <w:t>създава условия за осигуряването на единна публично оповестена</w:t>
            </w:r>
            <w:r w:rsidRPr="00A40204">
              <w:rPr>
                <w:rFonts w:ascii="Times New Roman" w:hAnsi="Times New Roman" w:cs="Times New Roman"/>
                <w:sz w:val="24"/>
                <w:szCs w:val="24"/>
              </w:rPr>
              <w:t xml:space="preserve"> и достъпна информация  за социалните предприятия, както и анализ на техния напредък, ефективност, ефикасност и въздействие</w:t>
            </w:r>
            <w:r w:rsidRPr="008A5F17">
              <w:rPr>
                <w:rFonts w:ascii="Times New Roman" w:hAnsi="Times New Roman" w:cs="Times New Roman"/>
                <w:sz w:val="24"/>
                <w:szCs w:val="24"/>
              </w:rPr>
              <w:t xml:space="preserve">, с  което </w:t>
            </w:r>
            <w:r w:rsidRPr="00136916">
              <w:rPr>
                <w:rFonts w:ascii="Times New Roman" w:hAnsi="Times New Roman" w:cs="Times New Roman"/>
                <w:sz w:val="24"/>
                <w:szCs w:val="24"/>
              </w:rPr>
              <w:t xml:space="preserve">ще </w:t>
            </w:r>
            <w:r w:rsidRPr="008A5F17">
              <w:rPr>
                <w:rFonts w:ascii="Times New Roman" w:hAnsi="Times New Roman" w:cs="Times New Roman"/>
                <w:sz w:val="24"/>
                <w:szCs w:val="24"/>
              </w:rPr>
              <w:t>се преодол</w:t>
            </w:r>
            <w:r w:rsidRPr="00136916">
              <w:rPr>
                <w:rFonts w:ascii="Times New Roman" w:hAnsi="Times New Roman" w:cs="Times New Roman"/>
                <w:sz w:val="24"/>
                <w:szCs w:val="24"/>
              </w:rPr>
              <w:t>ее</w:t>
            </w:r>
            <w:r w:rsidRPr="008A5F17">
              <w:rPr>
                <w:rFonts w:ascii="Times New Roman" w:hAnsi="Times New Roman" w:cs="Times New Roman"/>
                <w:sz w:val="24"/>
                <w:szCs w:val="24"/>
              </w:rPr>
              <w:t xml:space="preserve"> един </w:t>
            </w:r>
            <w:r w:rsidRPr="008A5F17">
              <w:rPr>
                <w:rFonts w:ascii="Times New Roman" w:hAnsi="Times New Roman" w:cs="Times New Roman"/>
                <w:sz w:val="24"/>
                <w:szCs w:val="24"/>
              </w:rPr>
              <w:lastRenderedPageBreak/>
              <w:t>многогодишен  системен проблем.</w:t>
            </w:r>
            <w:r>
              <w:rPr>
                <w:rFonts w:ascii="Times New Roman" w:hAnsi="Times New Roman" w:cs="Times New Roman"/>
                <w:sz w:val="24"/>
                <w:szCs w:val="24"/>
              </w:rPr>
              <w:t xml:space="preserve"> </w:t>
            </w:r>
          </w:p>
          <w:p w:rsidR="00C335F6" w:rsidRPr="00C335F6" w:rsidRDefault="00C335F6" w:rsidP="00EC309C">
            <w:pPr>
              <w:jc w:val="both"/>
              <w:rPr>
                <w:rFonts w:ascii="Times New Roman" w:hAnsi="Times New Roman" w:cs="Times New Roman"/>
                <w:sz w:val="24"/>
                <w:szCs w:val="24"/>
              </w:rPr>
            </w:pPr>
          </w:p>
          <w:p w:rsidR="00D2799B" w:rsidRDefault="00D2799B" w:rsidP="00EC309C">
            <w:pPr>
              <w:jc w:val="both"/>
              <w:rPr>
                <w:rFonts w:ascii="Times New Roman" w:hAnsi="Times New Roman" w:cs="Times New Roman"/>
                <w:i/>
                <w:sz w:val="24"/>
                <w:szCs w:val="24"/>
              </w:rPr>
            </w:pPr>
            <w:r>
              <w:rPr>
                <w:rFonts w:ascii="Times New Roman" w:hAnsi="Times New Roman" w:cs="Times New Roman"/>
                <w:i/>
                <w:sz w:val="24"/>
                <w:szCs w:val="24"/>
              </w:rPr>
              <w:t>(Опишете проблема или въпросите, които обосновават действие от страна на държавата)</w:t>
            </w:r>
          </w:p>
        </w:tc>
      </w:tr>
      <w:tr w:rsidR="00D2799B" w:rsidTr="00D2799B">
        <w:tc>
          <w:tcPr>
            <w:tcW w:w="9642" w:type="dxa"/>
            <w:gridSpan w:val="9"/>
            <w:tcBorders>
              <w:top w:val="single" w:sz="4" w:space="0" w:color="auto"/>
              <w:left w:val="single" w:sz="4" w:space="0" w:color="auto"/>
              <w:bottom w:val="single" w:sz="4" w:space="0" w:color="auto"/>
              <w:right w:val="single" w:sz="4" w:space="0" w:color="auto"/>
            </w:tcBorders>
          </w:tcPr>
          <w:p w:rsidR="00D2799B" w:rsidRDefault="00D2799B" w:rsidP="00EC309C">
            <w:pPr>
              <w:jc w:val="both"/>
              <w:rPr>
                <w:rFonts w:ascii="Times New Roman" w:hAnsi="Times New Roman" w:cs="Times New Roman"/>
                <w:i/>
                <w:sz w:val="24"/>
                <w:szCs w:val="24"/>
              </w:rPr>
            </w:pPr>
          </w:p>
        </w:tc>
      </w:tr>
      <w:tr w:rsidR="00D2799B" w:rsidTr="00D2799B">
        <w:tc>
          <w:tcPr>
            <w:tcW w:w="9642" w:type="dxa"/>
            <w:gridSpan w:val="9"/>
            <w:tcBorders>
              <w:top w:val="single" w:sz="4" w:space="0" w:color="auto"/>
              <w:left w:val="single" w:sz="4" w:space="0" w:color="auto"/>
              <w:bottom w:val="single" w:sz="4" w:space="0" w:color="auto"/>
              <w:right w:val="single" w:sz="4" w:space="0" w:color="auto"/>
            </w:tcBorders>
          </w:tcPr>
          <w:p w:rsidR="00D2799B" w:rsidRDefault="00D2799B" w:rsidP="00EC309C">
            <w:pPr>
              <w:jc w:val="both"/>
              <w:rPr>
                <w:rFonts w:ascii="Times New Roman" w:hAnsi="Times New Roman" w:cs="Times New Roman"/>
                <w:b/>
                <w:sz w:val="24"/>
                <w:szCs w:val="24"/>
              </w:rPr>
            </w:pPr>
            <w:r>
              <w:rPr>
                <w:rFonts w:ascii="Times New Roman" w:hAnsi="Times New Roman" w:cs="Times New Roman"/>
                <w:b/>
                <w:sz w:val="24"/>
                <w:szCs w:val="24"/>
              </w:rPr>
              <w:t>Какви варианти за решаване на проблема са били изследвани, включително алтернативи на въвеждането на нова правна уредба?</w:t>
            </w:r>
          </w:p>
          <w:p w:rsidR="00455A80" w:rsidRPr="00C335F6" w:rsidRDefault="00D2799B" w:rsidP="00EC309C">
            <w:pPr>
              <w:pStyle w:val="ListParagraph"/>
              <w:numPr>
                <w:ilvl w:val="0"/>
                <w:numId w:val="16"/>
              </w:numPr>
              <w:jc w:val="both"/>
              <w:rPr>
                <w:rFonts w:ascii="Times New Roman" w:hAnsi="Times New Roman" w:cs="Times New Roman"/>
                <w:b/>
                <w:sz w:val="24"/>
                <w:szCs w:val="24"/>
              </w:rPr>
            </w:pPr>
            <w:r w:rsidRPr="00C335F6">
              <w:rPr>
                <w:rFonts w:ascii="Times New Roman" w:hAnsi="Times New Roman" w:cs="Times New Roman"/>
                <w:b/>
                <w:sz w:val="24"/>
                <w:szCs w:val="24"/>
              </w:rPr>
              <w:t>Вариант 0 – Без действие</w:t>
            </w:r>
          </w:p>
          <w:p w:rsidR="00C335F6" w:rsidRPr="00C335F6" w:rsidRDefault="00964988" w:rsidP="00EC309C">
            <w:pPr>
              <w:pStyle w:val="ListParagraph"/>
              <w:jc w:val="both"/>
              <w:rPr>
                <w:rFonts w:ascii="Times New Roman" w:hAnsi="Times New Roman" w:cs="Times New Roman"/>
                <w:b/>
                <w:sz w:val="24"/>
                <w:szCs w:val="24"/>
              </w:rPr>
            </w:pPr>
            <w:r>
              <w:rPr>
                <w:rFonts w:ascii="Times New Roman" w:hAnsi="Times New Roman" w:cs="Times New Roman"/>
                <w:b/>
                <w:sz w:val="24"/>
                <w:szCs w:val="24"/>
              </w:rPr>
              <w:t xml:space="preserve"> </w:t>
            </w:r>
          </w:p>
          <w:p w:rsidR="00C335F6" w:rsidRDefault="00C335F6" w:rsidP="00EC309C">
            <w:pPr>
              <w:ind w:firstLine="708"/>
              <w:jc w:val="both"/>
              <w:rPr>
                <w:rFonts w:ascii="Times New Roman" w:hAnsi="Times New Roman" w:cs="Times New Roman"/>
                <w:sz w:val="24"/>
                <w:szCs w:val="24"/>
              </w:rPr>
            </w:pPr>
            <w:r w:rsidRPr="001D2B4D">
              <w:rPr>
                <w:rFonts w:ascii="Times New Roman" w:hAnsi="Times New Roman" w:cs="Times New Roman"/>
                <w:sz w:val="24"/>
                <w:szCs w:val="24"/>
              </w:rPr>
              <w:t xml:space="preserve">Във връзка с изпълнението на управленската програма на Министерския съвет,  както и Програмата и целите на Българското председателство на Съвета на Европейския съюз,  Министерският съвет  разработи и внесе, а Парламентът прие  Закон за предприятията на социалната и солидарна икономика (ЗПССИ),  обнародван в ДВ. Бр. 91/ 2.11.2018 год. </w:t>
            </w:r>
          </w:p>
          <w:p w:rsidR="00CC6CA5" w:rsidRPr="001D2B4D" w:rsidRDefault="00CC6CA5" w:rsidP="00EC309C">
            <w:pPr>
              <w:ind w:firstLine="708"/>
              <w:jc w:val="both"/>
              <w:rPr>
                <w:rFonts w:ascii="Times New Roman" w:hAnsi="Times New Roman" w:cs="Times New Roman"/>
                <w:sz w:val="24"/>
                <w:szCs w:val="24"/>
              </w:rPr>
            </w:pPr>
            <w:r w:rsidRPr="001D2B4D">
              <w:rPr>
                <w:rFonts w:ascii="Times New Roman" w:hAnsi="Times New Roman" w:cs="Times New Roman"/>
                <w:sz w:val="24"/>
                <w:szCs w:val="24"/>
              </w:rPr>
              <w:t xml:space="preserve">Съгласно </w:t>
            </w:r>
            <w:r>
              <w:rPr>
                <w:rFonts w:ascii="Times New Roman" w:hAnsi="Times New Roman" w:cs="Times New Roman"/>
                <w:sz w:val="24"/>
                <w:szCs w:val="24"/>
              </w:rPr>
              <w:t xml:space="preserve">чл. 7 т. 1 и </w:t>
            </w:r>
            <w:r w:rsidRPr="002E1D43">
              <w:rPr>
                <w:rFonts w:ascii="Times New Roman" w:hAnsi="Times New Roman" w:cs="Times New Roman"/>
                <w:sz w:val="24"/>
                <w:szCs w:val="24"/>
              </w:rPr>
              <w:t>§ 7.</w:t>
            </w:r>
            <w:r>
              <w:rPr>
                <w:rFonts w:ascii="Times New Roman" w:hAnsi="Times New Roman" w:cs="Times New Roman"/>
                <w:sz w:val="24"/>
                <w:szCs w:val="24"/>
              </w:rPr>
              <w:t xml:space="preserve"> от Заключителни разпоредби на ЗПССИ,</w:t>
            </w:r>
            <w:r w:rsidRPr="002E1D43">
              <w:rPr>
                <w:rFonts w:ascii="Times New Roman" w:hAnsi="Times New Roman" w:cs="Times New Roman"/>
                <w:sz w:val="24"/>
                <w:szCs w:val="24"/>
              </w:rPr>
              <w:t xml:space="preserve"> Министърът на труда и социалната политика издава методика за </w:t>
            </w:r>
            <w:r>
              <w:rPr>
                <w:rFonts w:ascii="Times New Roman" w:hAnsi="Times New Roman" w:cs="Times New Roman"/>
                <w:sz w:val="24"/>
                <w:szCs w:val="24"/>
              </w:rPr>
              <w:t>определяне</w:t>
            </w:r>
            <w:r w:rsidRPr="002E1D43">
              <w:rPr>
                <w:rFonts w:ascii="Times New Roman" w:hAnsi="Times New Roman" w:cs="Times New Roman"/>
                <w:sz w:val="24"/>
                <w:szCs w:val="24"/>
              </w:rPr>
              <w:t xml:space="preserve"> на социалната добавена стойност.</w:t>
            </w:r>
            <w:r w:rsidRPr="001D2B4D">
              <w:rPr>
                <w:rFonts w:ascii="Times New Roman" w:hAnsi="Times New Roman" w:cs="Times New Roman"/>
                <w:sz w:val="24"/>
                <w:szCs w:val="24"/>
              </w:rPr>
              <w:t xml:space="preserve"> </w:t>
            </w:r>
            <w:r>
              <w:rPr>
                <w:rFonts w:ascii="Times New Roman" w:hAnsi="Times New Roman" w:cs="Times New Roman"/>
                <w:sz w:val="24"/>
                <w:szCs w:val="24"/>
              </w:rPr>
              <w:t>Методиката следва да спомогне за постигането на неговите цели в рамките на определения обхват, а именно „</w:t>
            </w:r>
            <w:r w:rsidRPr="00660303">
              <w:rPr>
                <w:rFonts w:ascii="Times New Roman" w:hAnsi="Times New Roman" w:cs="Times New Roman"/>
                <w:sz w:val="24"/>
                <w:szCs w:val="24"/>
              </w:rPr>
              <w:t>Законът урежда обществените отношения, свързани със социалната и солидарна икономика, видовете субекти и мерките за тяхното насърчаване, както и условията и реда за дейността на социалните предприятия.</w:t>
            </w:r>
            <w:r>
              <w:rPr>
                <w:rFonts w:ascii="Times New Roman" w:hAnsi="Times New Roman" w:cs="Times New Roman"/>
                <w:sz w:val="24"/>
                <w:szCs w:val="24"/>
              </w:rPr>
              <w:t>“ както и „</w:t>
            </w:r>
            <w:r w:rsidRPr="001D2B4D">
              <w:rPr>
                <w:rFonts w:ascii="Times New Roman" w:hAnsi="Times New Roman" w:cs="Times New Roman"/>
                <w:sz w:val="24"/>
                <w:szCs w:val="24"/>
              </w:rPr>
              <w:t>Законът има за цел да насърчи развитието на социалната и солидарна икономика като стопански отрасъл със специални правила за:</w:t>
            </w:r>
          </w:p>
          <w:p w:rsidR="00964988" w:rsidRPr="009564CF" w:rsidRDefault="00964988" w:rsidP="00EC309C">
            <w:pPr>
              <w:pStyle w:val="ListParagraph"/>
              <w:numPr>
                <w:ilvl w:val="0"/>
                <w:numId w:val="17"/>
              </w:numPr>
              <w:jc w:val="both"/>
              <w:rPr>
                <w:rFonts w:ascii="Times New Roman" w:hAnsi="Times New Roman" w:cs="Times New Roman"/>
                <w:sz w:val="24"/>
                <w:szCs w:val="24"/>
              </w:rPr>
            </w:pPr>
            <w:r w:rsidRPr="00964988">
              <w:rPr>
                <w:rFonts w:ascii="Times New Roman" w:hAnsi="Times New Roman" w:cs="Times New Roman"/>
                <w:sz w:val="24"/>
                <w:szCs w:val="24"/>
              </w:rPr>
              <w:t>подобряване на достъпа до заетост и обучения за придобиване или усъвършенстване на професионалната квалификация с цел повишаване на жизнения стандарт на лицата по чл. 7, т. 4;</w:t>
            </w:r>
          </w:p>
          <w:p w:rsidR="00964988" w:rsidRPr="009564CF" w:rsidRDefault="00964988" w:rsidP="00EC309C">
            <w:pPr>
              <w:pStyle w:val="ListParagraph"/>
              <w:numPr>
                <w:ilvl w:val="0"/>
                <w:numId w:val="17"/>
              </w:numPr>
              <w:jc w:val="both"/>
              <w:rPr>
                <w:rFonts w:ascii="Times New Roman" w:hAnsi="Times New Roman" w:cs="Times New Roman"/>
                <w:sz w:val="24"/>
                <w:szCs w:val="24"/>
              </w:rPr>
            </w:pPr>
            <w:r w:rsidRPr="00964988">
              <w:rPr>
                <w:rFonts w:ascii="Times New Roman" w:hAnsi="Times New Roman" w:cs="Times New Roman"/>
                <w:sz w:val="24"/>
                <w:szCs w:val="24"/>
              </w:rPr>
              <w:t>създаване на условия за оказване на подкрепа на лицата по чл. 7, т. 4 за социално включване и самостоятелен начин на живот;</w:t>
            </w:r>
          </w:p>
          <w:p w:rsidR="00964988" w:rsidRPr="00964988" w:rsidRDefault="00964988" w:rsidP="00EC309C">
            <w:pPr>
              <w:pStyle w:val="ListParagraph"/>
              <w:numPr>
                <w:ilvl w:val="0"/>
                <w:numId w:val="17"/>
              </w:numPr>
              <w:jc w:val="both"/>
              <w:rPr>
                <w:rFonts w:ascii="Times New Roman" w:hAnsi="Times New Roman" w:cs="Times New Roman"/>
                <w:sz w:val="24"/>
                <w:szCs w:val="24"/>
              </w:rPr>
            </w:pPr>
            <w:r w:rsidRPr="00964988">
              <w:rPr>
                <w:rFonts w:ascii="Times New Roman" w:hAnsi="Times New Roman" w:cs="Times New Roman"/>
                <w:sz w:val="24"/>
                <w:szCs w:val="24"/>
              </w:rPr>
              <w:t>намаляване на социалното неравенство и за устойчиво териториално развитие.</w:t>
            </w:r>
          </w:p>
          <w:p w:rsidR="00C335F6" w:rsidRDefault="00C335F6" w:rsidP="00EC309C">
            <w:pPr>
              <w:pStyle w:val="m"/>
              <w:ind w:firstLine="0"/>
              <w:rPr>
                <w:bCs/>
                <w:color w:val="auto"/>
                <w:lang w:eastAsia="en-US"/>
              </w:rPr>
            </w:pPr>
          </w:p>
          <w:p w:rsidR="008D3ACD" w:rsidRDefault="00455A80" w:rsidP="00EC309C">
            <w:pPr>
              <w:pStyle w:val="m"/>
              <w:rPr>
                <w:bCs/>
                <w:color w:val="auto"/>
                <w:lang w:eastAsia="en-US"/>
              </w:rPr>
            </w:pPr>
            <w:r w:rsidRPr="00455A80">
              <w:rPr>
                <w:bCs/>
                <w:color w:val="auto"/>
                <w:lang w:eastAsia="en-US"/>
              </w:rPr>
              <w:t>Потенциални рискове:</w:t>
            </w:r>
          </w:p>
          <w:p w:rsidR="00CF7F29" w:rsidRDefault="00964988" w:rsidP="00EC309C">
            <w:pPr>
              <w:pStyle w:val="m"/>
              <w:ind w:firstLine="0"/>
            </w:pPr>
            <w:r>
              <w:t xml:space="preserve">      </w:t>
            </w:r>
            <w:r w:rsidR="00CC6CA5">
              <w:t xml:space="preserve">         Неприемането на Методиката</w:t>
            </w:r>
            <w:r>
              <w:t xml:space="preserve">, на практика ще  блокира новото  национално законодателство в  областта на социалната и солидарна икономика , като няма да се създадат </w:t>
            </w:r>
            <w:r w:rsidR="00CC6CA5">
              <w:t>предвидените</w:t>
            </w:r>
            <w:r>
              <w:t xml:space="preserve"> правила за предоставянето на статут на социално предприятие и достъп до определените в Закона насърчителни мерки. Непредприемането на действия ще означава и лишаване на социалните предприятия от редица нови и неприлагани в страната мерки за целенасочена подкрепа, от страна на централната и местна власт.</w:t>
            </w:r>
            <w:r>
              <w:rPr>
                <w:bCs/>
                <w:color w:val="auto"/>
                <w:lang w:eastAsia="en-US"/>
              </w:rPr>
              <w:t xml:space="preserve"> </w:t>
            </w:r>
            <w:r w:rsidR="00455A80" w:rsidRPr="00455A80">
              <w:rPr>
                <w:bCs/>
                <w:color w:val="auto"/>
                <w:lang w:eastAsia="en-US"/>
              </w:rPr>
              <w:t>Не предприемането на действия би довело до ситуация, при която редица предприятия и организации биха се обозначили като социално предприятие, основно с цел финансова облага, без по същество да бъдат такива.</w:t>
            </w:r>
            <w:r>
              <w:rPr>
                <w:bCs/>
                <w:color w:val="auto"/>
                <w:lang w:eastAsia="en-US"/>
              </w:rPr>
              <w:t xml:space="preserve"> </w:t>
            </w:r>
            <w:r>
              <w:t>Непредприемането на действия би могло да доведе до риск от неизпълнение на заложените в Управленската програма приоритети и цели</w:t>
            </w:r>
            <w:r w:rsidR="009564CF">
              <w:t>.</w:t>
            </w:r>
          </w:p>
          <w:p w:rsidR="009564CF" w:rsidRDefault="009564CF" w:rsidP="00EC309C">
            <w:pPr>
              <w:ind w:firstLine="708"/>
              <w:jc w:val="both"/>
              <w:rPr>
                <w:rFonts w:ascii="Times New Roman" w:hAnsi="Times New Roman" w:cs="Times New Roman"/>
                <w:sz w:val="24"/>
                <w:szCs w:val="24"/>
              </w:rPr>
            </w:pPr>
            <w:r>
              <w:rPr>
                <w:rFonts w:ascii="Times New Roman" w:hAnsi="Times New Roman" w:cs="Times New Roman"/>
                <w:sz w:val="24"/>
                <w:szCs w:val="24"/>
              </w:rPr>
              <w:t xml:space="preserve">Вариантът „Без действие“ ще забави прилагането на политиката в областта на социалната икономика по ясно разписани правила на функциониране и взаимодействие със заинтересованите страни, а е възможно и да задълбочи последиците от правно необезпечените и неразписаните до момента такива. </w:t>
            </w:r>
          </w:p>
          <w:p w:rsidR="00CF7F29" w:rsidRDefault="00CF7F29" w:rsidP="00EC309C">
            <w:pPr>
              <w:pStyle w:val="m"/>
              <w:ind w:firstLine="0"/>
              <w:rPr>
                <w:bCs/>
                <w:color w:val="auto"/>
                <w:lang w:eastAsia="en-US"/>
              </w:rPr>
            </w:pPr>
          </w:p>
          <w:p w:rsidR="009564CF" w:rsidRPr="00E63C6D" w:rsidRDefault="00455A80" w:rsidP="00EC309C">
            <w:pPr>
              <w:pStyle w:val="m"/>
              <w:rPr>
                <w:b/>
                <w:bCs/>
                <w:color w:val="auto"/>
                <w:lang w:eastAsia="en-US"/>
              </w:rPr>
            </w:pPr>
            <w:r w:rsidRPr="00E63C6D">
              <w:rPr>
                <w:b/>
                <w:bCs/>
                <w:color w:val="auto"/>
                <w:lang w:eastAsia="en-US"/>
              </w:rPr>
              <w:t xml:space="preserve">2.Вариант 1 </w:t>
            </w:r>
            <w:r w:rsidR="009564CF" w:rsidRPr="00E63C6D">
              <w:rPr>
                <w:b/>
                <w:bCs/>
                <w:color w:val="auto"/>
                <w:lang w:eastAsia="en-US"/>
              </w:rPr>
              <w:t xml:space="preserve">– </w:t>
            </w:r>
            <w:r w:rsidR="00CC6CA5">
              <w:rPr>
                <w:b/>
              </w:rPr>
              <w:t>Изготвяне на проект на Методика за определяне на социалната добавена стойност на предприятията на социалната и солидарната икономика</w:t>
            </w:r>
          </w:p>
          <w:p w:rsidR="009564CF" w:rsidRPr="009564CF" w:rsidRDefault="009564CF" w:rsidP="00EC309C">
            <w:pPr>
              <w:ind w:firstLine="708"/>
              <w:jc w:val="both"/>
              <w:outlineLvl w:val="0"/>
              <w:rPr>
                <w:rFonts w:ascii="Times New Roman" w:hAnsi="Times New Roman" w:cs="Times New Roman"/>
                <w:sz w:val="24"/>
                <w:szCs w:val="24"/>
              </w:rPr>
            </w:pPr>
            <w:r>
              <w:rPr>
                <w:rFonts w:ascii="Times New Roman" w:hAnsi="Times New Roman" w:cs="Times New Roman"/>
                <w:sz w:val="24"/>
                <w:szCs w:val="24"/>
              </w:rPr>
              <w:t xml:space="preserve">Всички заинтересовани страни изразяват общата позиция, че за постигане на нова </w:t>
            </w:r>
            <w:r>
              <w:rPr>
                <w:rFonts w:ascii="Times New Roman" w:hAnsi="Times New Roman" w:cs="Times New Roman"/>
                <w:sz w:val="24"/>
                <w:szCs w:val="24"/>
              </w:rPr>
              <w:lastRenderedPageBreak/>
              <w:t xml:space="preserve">съвременна уредба на насърчаване на социалните предприятия е необходим </w:t>
            </w:r>
            <w:r w:rsidR="003D7F83">
              <w:rPr>
                <w:rFonts w:ascii="Times New Roman" w:hAnsi="Times New Roman" w:cs="Times New Roman"/>
                <w:sz w:val="24"/>
                <w:szCs w:val="24"/>
              </w:rPr>
              <w:t>инструмент</w:t>
            </w:r>
            <w:r>
              <w:rPr>
                <w:rFonts w:ascii="Times New Roman" w:hAnsi="Times New Roman" w:cs="Times New Roman"/>
                <w:sz w:val="24"/>
                <w:szCs w:val="24"/>
              </w:rPr>
              <w:t xml:space="preserve"> </w:t>
            </w:r>
            <w:r w:rsidR="003D7F83">
              <w:rPr>
                <w:rFonts w:ascii="Times New Roman" w:hAnsi="Times New Roman" w:cs="Times New Roman"/>
                <w:sz w:val="24"/>
                <w:szCs w:val="24"/>
              </w:rPr>
              <w:t>оценка въз основа на индикаторите</w:t>
            </w:r>
            <w:r>
              <w:rPr>
                <w:rFonts w:ascii="Times New Roman" w:hAnsi="Times New Roman" w:cs="Times New Roman"/>
                <w:sz w:val="24"/>
                <w:szCs w:val="24"/>
              </w:rPr>
              <w:t>.</w:t>
            </w:r>
          </w:p>
          <w:p w:rsidR="009564CF" w:rsidRDefault="003D7F83" w:rsidP="00EC309C">
            <w:pPr>
              <w:pStyle w:val="m"/>
              <w:rPr>
                <w:bCs/>
                <w:color w:val="auto"/>
                <w:lang w:eastAsia="en-US"/>
              </w:rPr>
            </w:pPr>
            <w:r>
              <w:t>Методиката</w:t>
            </w:r>
            <w:r w:rsidR="009564CF">
              <w:t xml:space="preserve"> ще регламентира </w:t>
            </w:r>
            <w:proofErr w:type="spellStart"/>
            <w:r w:rsidR="009564CF">
              <w:t>надграждането</w:t>
            </w:r>
            <w:proofErr w:type="spellEnd"/>
            <w:r w:rsidR="009564CF">
              <w:t xml:space="preserve"> на съществуващия информационен капацитет чрез </w:t>
            </w:r>
            <w:proofErr w:type="spellStart"/>
            <w:r>
              <w:t>взаимосвързаност</w:t>
            </w:r>
            <w:proofErr w:type="spellEnd"/>
            <w:r>
              <w:t xml:space="preserve"> с </w:t>
            </w:r>
            <w:r w:rsidR="009564CF">
              <w:t>разработването и поддържаните на единна информационна система от бази данни – Регистър на социалните предприятия</w:t>
            </w:r>
            <w:r w:rsidR="00E63C6D">
              <w:t>.</w:t>
            </w:r>
          </w:p>
          <w:p w:rsidR="009564CF" w:rsidRDefault="00E63C6D" w:rsidP="00EC309C">
            <w:pPr>
              <w:pStyle w:val="m"/>
            </w:pPr>
            <w:r>
              <w:t>Щ</w:t>
            </w:r>
            <w:r w:rsidR="009564CF">
              <w:t>е се доизгради новия модел на идентифициране, вписване и заличаване на социалните предприятия от Регистъра на социалните предприятия.</w:t>
            </w:r>
          </w:p>
          <w:p w:rsidR="00F65022" w:rsidRDefault="00F65022" w:rsidP="00EC309C">
            <w:pPr>
              <w:pStyle w:val="m"/>
              <w:rPr>
                <w:bCs/>
                <w:color w:val="auto"/>
                <w:lang w:eastAsia="en-US"/>
              </w:rPr>
            </w:pPr>
            <w:r w:rsidRPr="00F65022">
              <w:rPr>
                <w:bCs/>
                <w:color w:val="auto"/>
                <w:lang w:eastAsia="en-US"/>
              </w:rPr>
              <w:t>Точното, конкретно и детайлно регламентиране на процеса на вписване, отчитайки социалната възвръщаемост е предпоставка за създаване на система, която отчита моделните специфики на социалните предприятия, техния капацитет и възможности за функциониране, води и до регламентиране на тяхната дейност, обхват и цели, позволява аналитично обследване на системните дефицити и пълноценното им пазарно приобщаване. Това е изключително важно с оглед организиране, набиране и предоставяне на законово съобразна статистическа и аналитична информация относно социалните предприятия и техните параметри, което има значение за идентифициране на техния принос за повишаване на БВП, както и за по-доброто социално приобщаване на уязвими групи в обществото.</w:t>
            </w:r>
          </w:p>
          <w:p w:rsidR="00F65022" w:rsidRDefault="00F65022" w:rsidP="00EC309C">
            <w:pPr>
              <w:pStyle w:val="m"/>
              <w:rPr>
                <w:bCs/>
                <w:color w:val="auto"/>
                <w:lang w:eastAsia="en-US"/>
              </w:rPr>
            </w:pPr>
            <w:r w:rsidRPr="00F65022">
              <w:rPr>
                <w:bCs/>
                <w:color w:val="auto"/>
                <w:lang w:eastAsia="en-US"/>
              </w:rPr>
              <w:t>Проведено през 2014 г. от НСИ статистическо изследване на принципа на самоопределянето – посочва самоопределили се 4800 социални предприятия в страната (от тях 2 194 предприятия с нестопанска цел и 2 526 нефинансови предприятия)</w:t>
            </w:r>
          </w:p>
          <w:p w:rsidR="00F65022" w:rsidRPr="00F65022" w:rsidRDefault="00F65022" w:rsidP="00EC309C">
            <w:pPr>
              <w:pStyle w:val="m"/>
              <w:rPr>
                <w:bCs/>
                <w:color w:val="auto"/>
                <w:lang w:eastAsia="en-US"/>
              </w:rPr>
            </w:pPr>
            <w:r w:rsidRPr="00F65022">
              <w:rPr>
                <w:bCs/>
                <w:color w:val="auto"/>
                <w:lang w:eastAsia="en-US"/>
              </w:rPr>
              <w:t xml:space="preserve">По данни на НСИ броят на заетите в самоопределилите се като социални предприятия надхвърля 36 000 души или малко над 1% от общия брой на заетите през 2017 г. Видно е, че България може да осъществи напредък предвид общоевропейските данни от заетите в социалната и солидарна икономика – около 6,5%. Една значима част от заетите/наетите в българските предприятия са представители на уязвими групи като лица с увреждания, родители на деца с увреждания, лица с ниска степен на образование и ниска професионална квалификация, бежанци и други. Отделно от приноса в сферата на заетостта анализът на наличните практики показва множество инициативи, свързани с преодоляване на неравенствата, повишаване жизнения стандарт, професионалната квалификация, както и инициативи за регионално сближаване. </w:t>
            </w:r>
          </w:p>
          <w:p w:rsidR="00F65022" w:rsidRDefault="00F65022" w:rsidP="00EC309C">
            <w:pPr>
              <w:pStyle w:val="m"/>
              <w:rPr>
                <w:bCs/>
                <w:color w:val="auto"/>
                <w:lang w:eastAsia="en-US"/>
              </w:rPr>
            </w:pPr>
            <w:r w:rsidRPr="00F65022">
              <w:rPr>
                <w:bCs/>
                <w:color w:val="auto"/>
                <w:lang w:eastAsia="en-US"/>
              </w:rPr>
              <w:t>Методика, която ще определи социалната добавена стойност би била инструмент за отчитане на техния реален принос, както и за обосноваване на конкретни мерки в тази област.</w:t>
            </w:r>
          </w:p>
          <w:p w:rsidR="008D3ACD" w:rsidRPr="00455A80" w:rsidRDefault="008D3ACD" w:rsidP="00EC309C">
            <w:pPr>
              <w:pStyle w:val="m"/>
              <w:rPr>
                <w:bCs/>
                <w:color w:val="auto"/>
                <w:lang w:eastAsia="en-US"/>
              </w:rPr>
            </w:pPr>
            <w:r w:rsidRPr="008D3ACD">
              <w:rPr>
                <w:bCs/>
                <w:color w:val="auto"/>
                <w:lang w:eastAsia="en-US"/>
              </w:rPr>
              <w:t>Потенциални рискове:</w:t>
            </w:r>
          </w:p>
          <w:p w:rsidR="008D3ACD" w:rsidRPr="00455A80" w:rsidRDefault="008D3ACD" w:rsidP="00EC309C">
            <w:pPr>
              <w:pStyle w:val="m"/>
              <w:rPr>
                <w:bCs/>
                <w:color w:val="auto"/>
                <w:lang w:eastAsia="en-US"/>
              </w:rPr>
            </w:pPr>
            <w:r w:rsidRPr="008D3ACD">
              <w:rPr>
                <w:bCs/>
                <w:color w:val="auto"/>
                <w:lang w:eastAsia="en-US"/>
              </w:rPr>
              <w:t>Не се идентифицират потенциални рискове</w:t>
            </w:r>
          </w:p>
          <w:p w:rsidR="008D3ACD" w:rsidRDefault="008D3ACD" w:rsidP="00EC309C">
            <w:pPr>
              <w:pStyle w:val="m"/>
              <w:ind w:firstLine="0"/>
              <w:rPr>
                <w:bCs/>
                <w:color w:val="auto"/>
                <w:lang w:eastAsia="en-US"/>
              </w:rPr>
            </w:pPr>
          </w:p>
          <w:p w:rsidR="009564CF" w:rsidRDefault="009564CF" w:rsidP="00EC309C">
            <w:pPr>
              <w:pStyle w:val="m"/>
              <w:ind w:firstLine="0"/>
              <w:rPr>
                <w:bCs/>
                <w:color w:val="auto"/>
                <w:lang w:eastAsia="en-US"/>
              </w:rPr>
            </w:pPr>
            <w:r>
              <w:rPr>
                <w:b/>
              </w:rPr>
              <w:t>Като се ръководим от представените аргументи, препоръчваме реализирането на вариант № 1, тъй като с него се постигат описаните по-горе цели и желани ефекти</w:t>
            </w:r>
            <w:r>
              <w:t>.</w:t>
            </w:r>
          </w:p>
          <w:p w:rsidR="004967A1" w:rsidRPr="004967A1" w:rsidRDefault="004967A1" w:rsidP="00EC309C">
            <w:pPr>
              <w:pStyle w:val="m"/>
              <w:ind w:firstLine="0"/>
              <w:rPr>
                <w:b/>
                <w:bCs/>
                <w:color w:val="auto"/>
                <w:lang w:eastAsia="en-US"/>
              </w:rPr>
            </w:pPr>
          </w:p>
          <w:p w:rsidR="00D2799B" w:rsidRDefault="00D2799B" w:rsidP="00EC309C">
            <w:pPr>
              <w:jc w:val="both"/>
              <w:rPr>
                <w:rFonts w:ascii="Times New Roman" w:hAnsi="Times New Roman" w:cs="Times New Roman"/>
                <w:sz w:val="24"/>
                <w:szCs w:val="24"/>
              </w:rPr>
            </w:pPr>
          </w:p>
          <w:p w:rsidR="00D2799B" w:rsidRDefault="00D2799B" w:rsidP="00EC309C">
            <w:pPr>
              <w:jc w:val="both"/>
              <w:rPr>
                <w:rFonts w:ascii="Times New Roman" w:hAnsi="Times New Roman" w:cs="Times New Roman"/>
                <w:i/>
                <w:sz w:val="24"/>
                <w:szCs w:val="24"/>
              </w:rPr>
            </w:pPr>
            <w:r>
              <w:rPr>
                <w:rFonts w:ascii="Times New Roman" w:hAnsi="Times New Roman" w:cs="Times New Roman"/>
                <w:i/>
                <w:sz w:val="24"/>
                <w:szCs w:val="24"/>
              </w:rPr>
              <w:t>(Посочете изследваните варианти, включително алтернативи на предприемането на нормативна промяна. Опишете накратко потенциалните рискове, свързани с вариантите, каква е вероятността те да настъпят и техния ефект, ако настъпят. Обосновете препоръчания вариант на действие. Повече информация добавете в резюмето на препоръчания вариант с данни)</w:t>
            </w:r>
          </w:p>
        </w:tc>
      </w:tr>
      <w:tr w:rsidR="00D2799B" w:rsidTr="00D2799B">
        <w:tc>
          <w:tcPr>
            <w:tcW w:w="9642"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2799B" w:rsidRDefault="00D2799B">
            <w:pPr>
              <w:rPr>
                <w:rFonts w:ascii="Times New Roman" w:hAnsi="Times New Roman" w:cs="Times New Roman"/>
                <w:b/>
                <w:sz w:val="24"/>
                <w:szCs w:val="24"/>
              </w:rPr>
            </w:pPr>
            <w:r>
              <w:rPr>
                <w:rFonts w:ascii="Times New Roman" w:hAnsi="Times New Roman" w:cs="Times New Roman"/>
                <w:b/>
                <w:sz w:val="24"/>
                <w:szCs w:val="24"/>
              </w:rPr>
              <w:lastRenderedPageBreak/>
              <w:t>2. РЕЗЮМЕ НА ПРЕПОРЪЧАНИЯ ВАРИАНТ С ДОКАЗАТЕЛСТВА И ДАННИ</w:t>
            </w:r>
          </w:p>
        </w:tc>
      </w:tr>
      <w:tr w:rsidR="00D2799B" w:rsidTr="00D2799B">
        <w:trPr>
          <w:trHeight w:val="427"/>
        </w:trPr>
        <w:tc>
          <w:tcPr>
            <w:tcW w:w="2943" w:type="dxa"/>
            <w:vMerge w:val="restart"/>
            <w:tcBorders>
              <w:top w:val="single" w:sz="4" w:space="0" w:color="auto"/>
              <w:left w:val="single" w:sz="4" w:space="0" w:color="auto"/>
              <w:bottom w:val="single" w:sz="4" w:space="0" w:color="auto"/>
              <w:right w:val="single" w:sz="4" w:space="0" w:color="auto"/>
            </w:tcBorders>
            <w:hideMark/>
          </w:tcPr>
          <w:p w:rsidR="00D2799B" w:rsidRDefault="00D2799B">
            <w:pPr>
              <w:rPr>
                <w:rFonts w:ascii="Times New Roman" w:hAnsi="Times New Roman" w:cs="Times New Roman"/>
                <w:b/>
                <w:sz w:val="24"/>
                <w:szCs w:val="24"/>
              </w:rPr>
            </w:pPr>
            <w:r>
              <w:rPr>
                <w:rFonts w:ascii="Times New Roman" w:hAnsi="Times New Roman" w:cs="Times New Roman"/>
                <w:b/>
                <w:sz w:val="24"/>
                <w:szCs w:val="24"/>
              </w:rPr>
              <w:t>Вариант на действие</w:t>
            </w:r>
          </w:p>
        </w:tc>
        <w:tc>
          <w:tcPr>
            <w:tcW w:w="3119" w:type="dxa"/>
            <w:gridSpan w:val="5"/>
            <w:tcBorders>
              <w:top w:val="single" w:sz="4" w:space="0" w:color="auto"/>
              <w:left w:val="single" w:sz="4" w:space="0" w:color="auto"/>
              <w:bottom w:val="single" w:sz="4" w:space="0" w:color="auto"/>
              <w:right w:val="single" w:sz="4" w:space="0" w:color="auto"/>
            </w:tcBorders>
            <w:hideMark/>
          </w:tcPr>
          <w:p w:rsidR="00D2799B" w:rsidRDefault="00D2799B">
            <w:pPr>
              <w:rPr>
                <w:rFonts w:ascii="Times New Roman" w:hAnsi="Times New Roman" w:cs="Times New Roman"/>
                <w:b/>
                <w:sz w:val="24"/>
                <w:szCs w:val="24"/>
              </w:rPr>
            </w:pPr>
            <w:r>
              <w:rPr>
                <w:rFonts w:ascii="Times New Roman" w:hAnsi="Times New Roman" w:cs="Times New Roman"/>
                <w:b/>
                <w:sz w:val="24"/>
                <w:szCs w:val="24"/>
              </w:rPr>
              <w:t>Общи годишни разходи</w:t>
            </w:r>
          </w:p>
        </w:tc>
        <w:tc>
          <w:tcPr>
            <w:tcW w:w="3580" w:type="dxa"/>
            <w:gridSpan w:val="3"/>
            <w:tcBorders>
              <w:top w:val="single" w:sz="4" w:space="0" w:color="auto"/>
              <w:left w:val="single" w:sz="4" w:space="0" w:color="auto"/>
              <w:bottom w:val="single" w:sz="4" w:space="0" w:color="auto"/>
              <w:right w:val="single" w:sz="4" w:space="0" w:color="auto"/>
            </w:tcBorders>
            <w:hideMark/>
          </w:tcPr>
          <w:p w:rsidR="00D2799B" w:rsidRDefault="00D2799B">
            <w:pPr>
              <w:rPr>
                <w:rFonts w:ascii="Times New Roman" w:hAnsi="Times New Roman" w:cs="Times New Roman"/>
                <w:b/>
                <w:sz w:val="24"/>
                <w:szCs w:val="24"/>
              </w:rPr>
            </w:pPr>
            <w:r>
              <w:rPr>
                <w:rFonts w:ascii="Times New Roman" w:hAnsi="Times New Roman" w:cs="Times New Roman"/>
                <w:b/>
                <w:sz w:val="24"/>
                <w:szCs w:val="24"/>
              </w:rPr>
              <w:t>Общи годишни ползи</w:t>
            </w:r>
          </w:p>
        </w:tc>
      </w:tr>
      <w:tr w:rsidR="00D2799B" w:rsidTr="00D2799B">
        <w:trPr>
          <w:trHeight w:val="67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D2799B" w:rsidRDefault="00D2799B">
            <w:pPr>
              <w:rPr>
                <w:rFonts w:ascii="Times New Roman" w:hAnsi="Times New Roman" w:cs="Times New Roman"/>
                <w:b/>
                <w:sz w:val="24"/>
                <w:szCs w:val="24"/>
              </w:rPr>
            </w:pPr>
          </w:p>
        </w:tc>
        <w:tc>
          <w:tcPr>
            <w:tcW w:w="6699" w:type="dxa"/>
            <w:gridSpan w:val="8"/>
            <w:tcBorders>
              <w:top w:val="single" w:sz="4" w:space="0" w:color="auto"/>
              <w:left w:val="single" w:sz="4" w:space="0" w:color="auto"/>
              <w:bottom w:val="single" w:sz="4" w:space="0" w:color="auto"/>
              <w:right w:val="single" w:sz="4" w:space="0" w:color="auto"/>
            </w:tcBorders>
          </w:tcPr>
          <w:p w:rsidR="00D2799B" w:rsidRDefault="00D2799B">
            <w:pPr>
              <w:rPr>
                <w:rFonts w:ascii="Times New Roman" w:hAnsi="Times New Roman" w:cs="Times New Roman"/>
                <w:i/>
                <w:sz w:val="24"/>
                <w:szCs w:val="24"/>
              </w:rPr>
            </w:pPr>
            <w:r>
              <w:rPr>
                <w:rFonts w:ascii="Times New Roman" w:hAnsi="Times New Roman" w:cs="Times New Roman"/>
                <w:i/>
                <w:sz w:val="24"/>
                <w:szCs w:val="24"/>
              </w:rPr>
              <w:t xml:space="preserve">(Опишете качествено и количествено всички значителни разходи и ползи на годишна база. Използвайте приблизителни цифри и диапазони, когато е по-приложимо. Обърнете </w:t>
            </w:r>
            <w:r>
              <w:rPr>
                <w:rFonts w:ascii="Times New Roman" w:hAnsi="Times New Roman" w:cs="Times New Roman"/>
                <w:i/>
                <w:sz w:val="24"/>
                <w:szCs w:val="24"/>
              </w:rPr>
              <w:lastRenderedPageBreak/>
              <w:t xml:space="preserve">особено внимание на икономическите и </w:t>
            </w:r>
            <w:proofErr w:type="spellStart"/>
            <w:r>
              <w:rPr>
                <w:rFonts w:ascii="Times New Roman" w:hAnsi="Times New Roman" w:cs="Times New Roman"/>
                <w:i/>
                <w:sz w:val="24"/>
                <w:szCs w:val="24"/>
              </w:rPr>
              <w:t>оциалните</w:t>
            </w:r>
            <w:proofErr w:type="spellEnd"/>
            <w:r>
              <w:rPr>
                <w:rFonts w:ascii="Times New Roman" w:hAnsi="Times New Roman" w:cs="Times New Roman"/>
                <w:i/>
                <w:sz w:val="24"/>
                <w:szCs w:val="24"/>
              </w:rPr>
              <w:t xml:space="preserve"> разходи и на разходите за околна среда. Задължително включете паричен израз на разходите и ползите (в лева)</w:t>
            </w:r>
          </w:p>
        </w:tc>
      </w:tr>
      <w:tr w:rsidR="00D2799B" w:rsidTr="00D2799B">
        <w:tc>
          <w:tcPr>
            <w:tcW w:w="2943" w:type="dxa"/>
            <w:tcBorders>
              <w:top w:val="single" w:sz="4" w:space="0" w:color="auto"/>
              <w:left w:val="single" w:sz="4" w:space="0" w:color="auto"/>
              <w:bottom w:val="single" w:sz="4" w:space="0" w:color="auto"/>
              <w:right w:val="single" w:sz="4" w:space="0" w:color="auto"/>
            </w:tcBorders>
            <w:hideMark/>
          </w:tcPr>
          <w:p w:rsidR="00D2799B" w:rsidRDefault="00B91210">
            <w:pPr>
              <w:rPr>
                <w:rFonts w:ascii="Times New Roman" w:hAnsi="Times New Roman" w:cs="Times New Roman"/>
                <w:b/>
                <w:sz w:val="24"/>
                <w:szCs w:val="24"/>
              </w:rPr>
            </w:pPr>
            <w:r>
              <w:rPr>
                <w:rFonts w:ascii="Times New Roman" w:hAnsi="Times New Roman" w:cs="Times New Roman"/>
                <w:b/>
                <w:sz w:val="24"/>
                <w:szCs w:val="24"/>
              </w:rPr>
              <w:lastRenderedPageBreak/>
              <w:t>Вариант 1</w:t>
            </w:r>
          </w:p>
        </w:tc>
        <w:tc>
          <w:tcPr>
            <w:tcW w:w="3119" w:type="dxa"/>
            <w:gridSpan w:val="5"/>
            <w:tcBorders>
              <w:top w:val="single" w:sz="4" w:space="0" w:color="auto"/>
              <w:left w:val="single" w:sz="4" w:space="0" w:color="auto"/>
              <w:bottom w:val="single" w:sz="4" w:space="0" w:color="auto"/>
              <w:right w:val="single" w:sz="4" w:space="0" w:color="auto"/>
            </w:tcBorders>
            <w:hideMark/>
          </w:tcPr>
          <w:p w:rsidR="009332F8" w:rsidRDefault="009332F8" w:rsidP="009332F8">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При изпълнение на Вариант 1, разходите за осъществяване на дейностите по новия закон няма да доведат до необходимост от допълнителни финансови средства за държавния бюджет по смисъла на чл. 35, ал. 1, т. 4, б. „б“ от </w:t>
            </w:r>
            <w:proofErr w:type="spellStart"/>
            <w:r>
              <w:rPr>
                <w:rFonts w:ascii="Times New Roman" w:hAnsi="Times New Roman" w:cs="Times New Roman"/>
                <w:sz w:val="24"/>
                <w:szCs w:val="24"/>
              </w:rPr>
              <w:t>Устройствения</w:t>
            </w:r>
            <w:proofErr w:type="spellEnd"/>
            <w:r>
              <w:rPr>
                <w:rFonts w:ascii="Times New Roman" w:hAnsi="Times New Roman" w:cs="Times New Roman"/>
                <w:sz w:val="24"/>
                <w:szCs w:val="24"/>
              </w:rPr>
              <w:t xml:space="preserve"> правилник на Министерския съвет и на неговата администрация.</w:t>
            </w:r>
          </w:p>
          <w:p w:rsidR="009332F8" w:rsidRDefault="009332F8">
            <w:pPr>
              <w:rPr>
                <w:rFonts w:ascii="Times New Roman" w:hAnsi="Times New Roman" w:cs="Times New Roman"/>
                <w:sz w:val="24"/>
                <w:szCs w:val="24"/>
              </w:rPr>
            </w:pPr>
          </w:p>
          <w:p w:rsidR="009332F8" w:rsidRDefault="009332F8">
            <w:pPr>
              <w:rPr>
                <w:rFonts w:ascii="Times New Roman" w:hAnsi="Times New Roman" w:cs="Times New Roman"/>
                <w:sz w:val="24"/>
                <w:szCs w:val="24"/>
              </w:rPr>
            </w:pPr>
          </w:p>
          <w:p w:rsidR="009332F8" w:rsidRDefault="009332F8">
            <w:pPr>
              <w:rPr>
                <w:rFonts w:ascii="Times New Roman" w:hAnsi="Times New Roman" w:cs="Times New Roman"/>
                <w:sz w:val="24"/>
                <w:szCs w:val="24"/>
              </w:rPr>
            </w:pPr>
          </w:p>
          <w:p w:rsidR="009332F8" w:rsidRDefault="009332F8">
            <w:pPr>
              <w:rPr>
                <w:rFonts w:ascii="Times New Roman" w:hAnsi="Times New Roman" w:cs="Times New Roman"/>
                <w:sz w:val="24"/>
                <w:szCs w:val="24"/>
              </w:rPr>
            </w:pPr>
          </w:p>
          <w:p w:rsidR="009332F8" w:rsidRDefault="009332F8">
            <w:pPr>
              <w:rPr>
                <w:rFonts w:ascii="Times New Roman" w:hAnsi="Times New Roman" w:cs="Times New Roman"/>
                <w:sz w:val="24"/>
                <w:szCs w:val="24"/>
              </w:rPr>
            </w:pPr>
          </w:p>
          <w:p w:rsidR="009332F8" w:rsidRDefault="009332F8">
            <w:pPr>
              <w:rPr>
                <w:rFonts w:ascii="Times New Roman" w:hAnsi="Times New Roman" w:cs="Times New Roman"/>
                <w:sz w:val="24"/>
                <w:szCs w:val="24"/>
              </w:rPr>
            </w:pPr>
          </w:p>
          <w:p w:rsidR="009332F8" w:rsidRDefault="009332F8">
            <w:pPr>
              <w:rPr>
                <w:rFonts w:ascii="Times New Roman" w:hAnsi="Times New Roman" w:cs="Times New Roman"/>
                <w:sz w:val="24"/>
                <w:szCs w:val="24"/>
              </w:rPr>
            </w:pPr>
          </w:p>
          <w:p w:rsidR="009332F8" w:rsidRDefault="009332F8">
            <w:pPr>
              <w:rPr>
                <w:rFonts w:ascii="Times New Roman" w:hAnsi="Times New Roman" w:cs="Times New Roman"/>
                <w:sz w:val="24"/>
                <w:szCs w:val="24"/>
              </w:rPr>
            </w:pPr>
          </w:p>
          <w:p w:rsidR="00FC6A18" w:rsidRDefault="00FC6A18">
            <w:pPr>
              <w:rPr>
                <w:rFonts w:ascii="Times New Roman" w:hAnsi="Times New Roman" w:cs="Times New Roman"/>
                <w:sz w:val="24"/>
                <w:szCs w:val="24"/>
              </w:rPr>
            </w:pPr>
          </w:p>
        </w:tc>
        <w:tc>
          <w:tcPr>
            <w:tcW w:w="3580" w:type="dxa"/>
            <w:gridSpan w:val="3"/>
            <w:tcBorders>
              <w:top w:val="single" w:sz="4" w:space="0" w:color="auto"/>
              <w:left w:val="single" w:sz="4" w:space="0" w:color="auto"/>
              <w:bottom w:val="single" w:sz="4" w:space="0" w:color="auto"/>
              <w:right w:val="single" w:sz="4" w:space="0" w:color="auto"/>
            </w:tcBorders>
          </w:tcPr>
          <w:p w:rsidR="00932155" w:rsidRPr="00F65022" w:rsidRDefault="009332F8" w:rsidP="00932155">
            <w:pPr>
              <w:pStyle w:val="m"/>
              <w:ind w:firstLine="0"/>
              <w:jc w:val="left"/>
            </w:pPr>
            <w:r>
              <w:rPr>
                <w:b/>
              </w:rPr>
              <w:t>Реализирането на Вариант 1</w:t>
            </w:r>
            <w:r>
              <w:t xml:space="preserve"> </w:t>
            </w:r>
            <w:r w:rsidR="000F4FD8">
              <w:t>Щ</w:t>
            </w:r>
            <w:r w:rsidR="00932155" w:rsidRPr="00F65022">
              <w:t>е се осигури възможност за методично определяне на социалната добавена стойност, п</w:t>
            </w:r>
            <w:r w:rsidR="000F4FD8">
              <w:t>ри</w:t>
            </w:r>
            <w:r w:rsidR="00932155" w:rsidRPr="00F65022">
              <w:t xml:space="preserve"> съобразяване с моделните характеристики на социалните предприятия чрез конкретни измерими индикатори от икономическо и социално естество. Ще се отчете значимостта на социалните предприятия за макроикономическите, търговските и </w:t>
            </w:r>
            <w:proofErr w:type="spellStart"/>
            <w:r w:rsidR="00932155" w:rsidRPr="00F65022">
              <w:t>социалноикономическите</w:t>
            </w:r>
            <w:proofErr w:type="spellEnd"/>
            <w:r w:rsidR="00932155" w:rsidRPr="00F65022">
              <w:t xml:space="preserve"> показатели</w:t>
            </w:r>
          </w:p>
          <w:p w:rsidR="00FC6A18" w:rsidRPr="00F65022" w:rsidRDefault="00FC6A18" w:rsidP="00CC0C5E">
            <w:pPr>
              <w:pStyle w:val="m"/>
              <w:ind w:firstLine="0"/>
              <w:jc w:val="left"/>
              <w:rPr>
                <w:lang w:eastAsia="en-US"/>
              </w:rPr>
            </w:pPr>
            <w:r w:rsidRPr="00F65022">
              <w:rPr>
                <w:lang w:eastAsia="en-US"/>
              </w:rPr>
              <w:t>Положителните въздействия и ползи са в следните посоки:</w:t>
            </w:r>
          </w:p>
          <w:p w:rsidR="00A014B8" w:rsidRPr="00F65022" w:rsidRDefault="00A014B8" w:rsidP="006303DB">
            <w:pPr>
              <w:pStyle w:val="ListParagraph"/>
              <w:numPr>
                <w:ilvl w:val="0"/>
                <w:numId w:val="20"/>
              </w:numPr>
              <w:rPr>
                <w:rFonts w:ascii="Times New Roman" w:hAnsi="Times New Roman" w:cs="Times New Roman"/>
                <w:sz w:val="24"/>
                <w:szCs w:val="24"/>
              </w:rPr>
            </w:pPr>
            <w:r w:rsidRPr="00F65022">
              <w:rPr>
                <w:rFonts w:ascii="Times New Roman" w:hAnsi="Times New Roman" w:cs="Times New Roman"/>
                <w:sz w:val="24"/>
                <w:szCs w:val="24"/>
              </w:rPr>
              <w:t>Повишаване на конкурентоспособността и пазарен дял на предприятията, произвеждащи социална добавена стойност и възможности за подобряване ефективността на социалната им дейност и цел, което да доведе до положителни ефекти върху социалната и осигурителна система в страната.</w:t>
            </w:r>
          </w:p>
          <w:p w:rsidR="006303DB" w:rsidRPr="00F65022" w:rsidRDefault="006303DB" w:rsidP="006303DB">
            <w:pPr>
              <w:pStyle w:val="ListParagraph"/>
              <w:numPr>
                <w:ilvl w:val="0"/>
                <w:numId w:val="20"/>
              </w:numPr>
              <w:rPr>
                <w:rFonts w:ascii="Times New Roman" w:hAnsi="Times New Roman" w:cs="Times New Roman"/>
                <w:sz w:val="24"/>
                <w:szCs w:val="24"/>
              </w:rPr>
            </w:pPr>
            <w:r w:rsidRPr="00F65022">
              <w:rPr>
                <w:rFonts w:ascii="Times New Roman" w:hAnsi="Times New Roman" w:cs="Times New Roman"/>
                <w:sz w:val="24"/>
                <w:szCs w:val="24"/>
              </w:rPr>
              <w:t xml:space="preserve">Подобряване на условията за провеждане на политика по насърчаване на социалните предприятия без да се ангажират финансови ресурси за предоставяне на държавна помощ под формата на субсидии или данъчни облекчения.   </w:t>
            </w:r>
          </w:p>
          <w:p w:rsidR="00D2799B" w:rsidRDefault="00D2799B" w:rsidP="006303DB">
            <w:pPr>
              <w:pStyle w:val="m"/>
              <w:ind w:left="720" w:firstLine="0"/>
              <w:jc w:val="left"/>
              <w:rPr>
                <w:lang w:eastAsia="en-US"/>
              </w:rPr>
            </w:pPr>
          </w:p>
        </w:tc>
      </w:tr>
      <w:tr w:rsidR="00D2799B" w:rsidTr="00D2799B">
        <w:tc>
          <w:tcPr>
            <w:tcW w:w="9642" w:type="dxa"/>
            <w:gridSpan w:val="9"/>
            <w:tcBorders>
              <w:top w:val="single" w:sz="4" w:space="0" w:color="auto"/>
              <w:left w:val="single" w:sz="4" w:space="0" w:color="auto"/>
              <w:bottom w:val="single" w:sz="4" w:space="0" w:color="auto"/>
              <w:right w:val="single" w:sz="4" w:space="0" w:color="auto"/>
            </w:tcBorders>
          </w:tcPr>
          <w:p w:rsidR="00F65022" w:rsidRPr="00F65022" w:rsidRDefault="00D2799B" w:rsidP="00F65022">
            <w:pPr>
              <w:rPr>
                <w:rFonts w:ascii="Times New Roman" w:hAnsi="Times New Roman" w:cs="Times New Roman"/>
                <w:b/>
                <w:sz w:val="24"/>
                <w:szCs w:val="24"/>
              </w:rPr>
            </w:pPr>
            <w:r w:rsidRPr="00F65022">
              <w:rPr>
                <w:rFonts w:ascii="Times New Roman" w:hAnsi="Times New Roman" w:cs="Times New Roman"/>
                <w:b/>
                <w:sz w:val="24"/>
                <w:szCs w:val="24"/>
              </w:rPr>
              <w:t xml:space="preserve">Описание и обхват на основните разходи – </w:t>
            </w:r>
            <w:r w:rsidR="00F65022" w:rsidRPr="00F65022">
              <w:rPr>
                <w:rFonts w:ascii="Times New Roman" w:hAnsi="Times New Roman" w:cs="Times New Roman"/>
                <w:b/>
                <w:sz w:val="24"/>
                <w:szCs w:val="24"/>
              </w:rPr>
              <w:t>не е приложимо предвид посоченото по-горе</w:t>
            </w:r>
          </w:p>
          <w:p w:rsidR="00D2799B" w:rsidRDefault="00D2799B">
            <w:pPr>
              <w:rPr>
                <w:rFonts w:ascii="Times New Roman" w:hAnsi="Times New Roman" w:cs="Times New Roman"/>
                <w:sz w:val="24"/>
                <w:szCs w:val="24"/>
              </w:rPr>
            </w:pPr>
          </w:p>
          <w:p w:rsidR="00D2799B" w:rsidRDefault="00D2799B">
            <w:pPr>
              <w:rPr>
                <w:rFonts w:ascii="Times New Roman" w:hAnsi="Times New Roman" w:cs="Times New Roman"/>
                <w:sz w:val="24"/>
                <w:szCs w:val="24"/>
              </w:rPr>
            </w:pPr>
          </w:p>
          <w:p w:rsidR="00D2799B" w:rsidRDefault="00D2799B">
            <w:pPr>
              <w:rPr>
                <w:rFonts w:ascii="Times New Roman" w:hAnsi="Times New Roman" w:cs="Times New Roman"/>
                <w:sz w:val="24"/>
                <w:szCs w:val="24"/>
              </w:rPr>
            </w:pPr>
          </w:p>
          <w:p w:rsidR="00D2799B" w:rsidRDefault="00D2799B">
            <w:pPr>
              <w:rPr>
                <w:rFonts w:ascii="Times New Roman" w:hAnsi="Times New Roman" w:cs="Times New Roman"/>
                <w:i/>
                <w:sz w:val="24"/>
                <w:szCs w:val="24"/>
              </w:rPr>
            </w:pPr>
            <w:r>
              <w:rPr>
                <w:rFonts w:ascii="Times New Roman" w:hAnsi="Times New Roman" w:cs="Times New Roman"/>
                <w:i/>
                <w:sz w:val="24"/>
                <w:szCs w:val="24"/>
              </w:rPr>
              <w:t>(Опишете накратко най-важните парични и непарични изрази на разходите. Опишете разходите за всички основни групи)</w:t>
            </w:r>
          </w:p>
        </w:tc>
      </w:tr>
      <w:tr w:rsidR="00D2799B" w:rsidTr="00D2799B">
        <w:tc>
          <w:tcPr>
            <w:tcW w:w="5422" w:type="dxa"/>
            <w:gridSpan w:val="5"/>
            <w:tcBorders>
              <w:top w:val="single" w:sz="4" w:space="0" w:color="auto"/>
              <w:left w:val="single" w:sz="4" w:space="0" w:color="auto"/>
              <w:bottom w:val="single" w:sz="4" w:space="0" w:color="auto"/>
              <w:right w:val="single" w:sz="4" w:space="0" w:color="auto"/>
            </w:tcBorders>
            <w:hideMark/>
          </w:tcPr>
          <w:p w:rsidR="00D2799B" w:rsidRDefault="00D2799B">
            <w:pPr>
              <w:rPr>
                <w:rFonts w:ascii="Times New Roman" w:hAnsi="Times New Roman" w:cs="Times New Roman"/>
                <w:b/>
                <w:sz w:val="24"/>
                <w:szCs w:val="24"/>
              </w:rPr>
            </w:pPr>
            <w:r w:rsidRPr="000F4FD8">
              <w:rPr>
                <w:rFonts w:ascii="Times New Roman" w:hAnsi="Times New Roman" w:cs="Times New Roman"/>
                <w:b/>
                <w:sz w:val="24"/>
                <w:szCs w:val="24"/>
              </w:rPr>
              <w:lastRenderedPageBreak/>
              <w:t xml:space="preserve">Предложението надхвърля ли минималните изисквания на </w:t>
            </w:r>
            <w:proofErr w:type="spellStart"/>
            <w:r w:rsidRPr="000F4FD8">
              <w:rPr>
                <w:rFonts w:ascii="Times New Roman" w:hAnsi="Times New Roman" w:cs="Times New Roman"/>
                <w:b/>
                <w:sz w:val="24"/>
                <w:szCs w:val="24"/>
              </w:rPr>
              <w:t>Европейкия</w:t>
            </w:r>
            <w:proofErr w:type="spellEnd"/>
            <w:r w:rsidRPr="000F4FD8">
              <w:rPr>
                <w:rFonts w:ascii="Times New Roman" w:hAnsi="Times New Roman" w:cs="Times New Roman"/>
                <w:b/>
                <w:sz w:val="24"/>
                <w:szCs w:val="24"/>
              </w:rPr>
              <w:t xml:space="preserve"> съюз?</w:t>
            </w:r>
          </w:p>
        </w:tc>
        <w:tc>
          <w:tcPr>
            <w:tcW w:w="4220" w:type="dxa"/>
            <w:gridSpan w:val="4"/>
            <w:tcBorders>
              <w:top w:val="single" w:sz="4" w:space="0" w:color="auto"/>
              <w:left w:val="single" w:sz="4" w:space="0" w:color="auto"/>
              <w:bottom w:val="single" w:sz="4" w:space="0" w:color="auto"/>
              <w:right w:val="single" w:sz="4" w:space="0" w:color="auto"/>
            </w:tcBorders>
            <w:hideMark/>
          </w:tcPr>
          <w:p w:rsidR="00D2799B" w:rsidRDefault="00D2799B">
            <w:pPr>
              <w:rPr>
                <w:rFonts w:ascii="Times New Roman" w:hAnsi="Times New Roman" w:cs="Times New Roman"/>
                <w:sz w:val="24"/>
                <w:szCs w:val="24"/>
              </w:rPr>
            </w:pPr>
            <w:r w:rsidRPr="00EF3B70">
              <w:rPr>
                <w:rFonts w:ascii="Times New Roman" w:hAnsi="Times New Roman" w:cs="Times New Roman"/>
                <w:sz w:val="24"/>
                <w:szCs w:val="24"/>
              </w:rPr>
              <w:t>Не е приложимо</w:t>
            </w:r>
          </w:p>
        </w:tc>
      </w:tr>
      <w:tr w:rsidR="00D2799B" w:rsidTr="00D2799B">
        <w:tc>
          <w:tcPr>
            <w:tcW w:w="5422" w:type="dxa"/>
            <w:gridSpan w:val="5"/>
            <w:tcBorders>
              <w:top w:val="single" w:sz="4" w:space="0" w:color="auto"/>
              <w:left w:val="single" w:sz="4" w:space="0" w:color="auto"/>
              <w:bottom w:val="single" w:sz="4" w:space="0" w:color="auto"/>
              <w:right w:val="single" w:sz="4" w:space="0" w:color="auto"/>
            </w:tcBorders>
            <w:hideMark/>
          </w:tcPr>
          <w:p w:rsidR="00D2799B" w:rsidRDefault="00D2799B">
            <w:pPr>
              <w:rPr>
                <w:rFonts w:ascii="Times New Roman" w:hAnsi="Times New Roman" w:cs="Times New Roman"/>
                <w:b/>
                <w:sz w:val="24"/>
                <w:szCs w:val="24"/>
              </w:rPr>
            </w:pPr>
            <w:r>
              <w:rPr>
                <w:rFonts w:ascii="Times New Roman" w:hAnsi="Times New Roman" w:cs="Times New Roman"/>
                <w:b/>
                <w:sz w:val="24"/>
                <w:szCs w:val="24"/>
              </w:rPr>
              <w:t>Има ли промяна в административната тежест? Създават ли се нови регулаторни режими? Засягат ли се съществуващи регулаторни режими и регистри?</w:t>
            </w:r>
          </w:p>
        </w:tc>
        <w:tc>
          <w:tcPr>
            <w:tcW w:w="4220" w:type="dxa"/>
            <w:gridSpan w:val="4"/>
            <w:tcBorders>
              <w:top w:val="single" w:sz="4" w:space="0" w:color="auto"/>
              <w:left w:val="single" w:sz="4" w:space="0" w:color="auto"/>
              <w:bottom w:val="single" w:sz="4" w:space="0" w:color="auto"/>
              <w:right w:val="single" w:sz="4" w:space="0" w:color="auto"/>
            </w:tcBorders>
          </w:tcPr>
          <w:p w:rsidR="006303DB" w:rsidRDefault="006303DB" w:rsidP="006303DB">
            <w:pPr>
              <w:pStyle w:val="m"/>
              <w:numPr>
                <w:ilvl w:val="0"/>
                <w:numId w:val="6"/>
              </w:numPr>
              <w:jc w:val="left"/>
              <w:rPr>
                <w:bCs/>
                <w:color w:val="auto"/>
                <w:lang w:eastAsia="en-US"/>
              </w:rPr>
            </w:pPr>
            <w:r>
              <w:rPr>
                <w:bCs/>
                <w:color w:val="auto"/>
                <w:lang w:eastAsia="en-US"/>
              </w:rPr>
              <w:t>С проекта на Методиката ще се заложи модел за определяне на произведената социална добавена стойност на предприятието съгласно чл.7, т. 1 от ЗПССИ.</w:t>
            </w:r>
          </w:p>
          <w:p w:rsidR="006303DB" w:rsidRPr="006303DB" w:rsidRDefault="006303DB" w:rsidP="006303DB">
            <w:pPr>
              <w:pStyle w:val="m"/>
              <w:numPr>
                <w:ilvl w:val="0"/>
                <w:numId w:val="6"/>
              </w:numPr>
              <w:jc w:val="left"/>
              <w:rPr>
                <w:bCs/>
                <w:color w:val="auto"/>
                <w:lang w:eastAsia="en-US"/>
              </w:rPr>
            </w:pPr>
            <w:r w:rsidRPr="006303DB">
              <w:t xml:space="preserve">С проекта на Методика ще се гарантира, че наличната информация за състоянието и развитието на предприятията от социалната и солидарна икономика е точна и пълна на национално ниво, както и с цел осъществяване на мониторинг на провежданите от социалните предприятия дейности в обществен интерес и съгласно държавната политика в тази област. </w:t>
            </w:r>
          </w:p>
          <w:p w:rsidR="006303DB" w:rsidRPr="006303DB" w:rsidRDefault="006303DB" w:rsidP="006303DB">
            <w:pPr>
              <w:pStyle w:val="m"/>
              <w:numPr>
                <w:ilvl w:val="0"/>
                <w:numId w:val="6"/>
              </w:numPr>
              <w:jc w:val="left"/>
              <w:rPr>
                <w:bCs/>
                <w:color w:val="auto"/>
                <w:lang w:eastAsia="en-US"/>
              </w:rPr>
            </w:pPr>
            <w:r w:rsidRPr="006303DB">
              <w:t xml:space="preserve">По-голямата част от процеса ще е автоматизиран, комуникацията ще се осъществява по електронен път, а процесът цялостно ще се впише в обичайните практики за получаване на допълнителни права, които оказват положително влияние върху признаването и разпознаването на специфична предприемаческа същност, достъпна за всяка </w:t>
            </w:r>
            <w:proofErr w:type="spellStart"/>
            <w:r w:rsidRPr="006303DB">
              <w:t>правноорганизационна</w:t>
            </w:r>
            <w:proofErr w:type="spellEnd"/>
            <w:r w:rsidRPr="006303DB">
              <w:t xml:space="preserve"> форма. </w:t>
            </w:r>
          </w:p>
          <w:p w:rsidR="006303DB" w:rsidRPr="006303DB" w:rsidRDefault="006303DB" w:rsidP="006303DB">
            <w:pPr>
              <w:pStyle w:val="m"/>
              <w:numPr>
                <w:ilvl w:val="0"/>
                <w:numId w:val="6"/>
              </w:numPr>
              <w:jc w:val="left"/>
              <w:rPr>
                <w:bCs/>
                <w:color w:val="auto"/>
                <w:lang w:eastAsia="en-US"/>
              </w:rPr>
            </w:pPr>
            <w:r w:rsidRPr="006303DB">
              <w:t>ЗПССИ не  предвижда такси за обработка на документи, за достъп до информацията в базите данни или друг вид финансова тежест.</w:t>
            </w:r>
          </w:p>
          <w:p w:rsidR="00CC0C5E" w:rsidRPr="00EF3B70" w:rsidRDefault="00F65022" w:rsidP="006303DB">
            <w:pPr>
              <w:pStyle w:val="m"/>
              <w:numPr>
                <w:ilvl w:val="0"/>
                <w:numId w:val="6"/>
              </w:numPr>
              <w:jc w:val="left"/>
              <w:rPr>
                <w:bCs/>
                <w:color w:val="auto"/>
                <w:lang w:eastAsia="en-US"/>
              </w:rPr>
            </w:pPr>
            <w:r>
              <w:rPr>
                <w:bCs/>
                <w:color w:val="auto"/>
                <w:lang w:eastAsia="en-US"/>
              </w:rPr>
              <w:t xml:space="preserve">Методиката </w:t>
            </w:r>
            <w:r w:rsidR="00CC0C5E" w:rsidRPr="00CC0C5E">
              <w:rPr>
                <w:bCs/>
                <w:color w:val="auto"/>
                <w:lang w:eastAsia="en-US"/>
              </w:rPr>
              <w:t>не предвижда други нови регулаторни режими</w:t>
            </w:r>
          </w:p>
          <w:p w:rsidR="00D2799B" w:rsidRPr="00EF3B70" w:rsidRDefault="00D2799B">
            <w:pPr>
              <w:rPr>
                <w:rFonts w:ascii="Times New Roman" w:hAnsi="Times New Roman" w:cs="Times New Roman"/>
                <w:sz w:val="24"/>
                <w:szCs w:val="24"/>
              </w:rPr>
            </w:pPr>
          </w:p>
          <w:p w:rsidR="00D2799B" w:rsidRPr="00EF3B70" w:rsidRDefault="00D2799B">
            <w:pPr>
              <w:rPr>
                <w:rFonts w:ascii="Times New Roman" w:hAnsi="Times New Roman" w:cs="Times New Roman"/>
                <w:i/>
                <w:sz w:val="24"/>
                <w:szCs w:val="24"/>
              </w:rPr>
            </w:pPr>
            <w:r w:rsidRPr="00EF3B70">
              <w:rPr>
                <w:rFonts w:ascii="Times New Roman" w:hAnsi="Times New Roman" w:cs="Times New Roman"/>
                <w:i/>
                <w:sz w:val="24"/>
                <w:szCs w:val="24"/>
              </w:rPr>
              <w:t>(Моля посочете)</w:t>
            </w:r>
          </w:p>
        </w:tc>
      </w:tr>
      <w:tr w:rsidR="00D2799B" w:rsidTr="00D2799B">
        <w:tc>
          <w:tcPr>
            <w:tcW w:w="4786" w:type="dxa"/>
            <w:gridSpan w:val="3"/>
            <w:tcBorders>
              <w:top w:val="single" w:sz="4" w:space="0" w:color="auto"/>
              <w:left w:val="single" w:sz="4" w:space="0" w:color="auto"/>
              <w:bottom w:val="single" w:sz="4" w:space="0" w:color="auto"/>
              <w:right w:val="single" w:sz="4" w:space="0" w:color="auto"/>
            </w:tcBorders>
            <w:hideMark/>
          </w:tcPr>
          <w:p w:rsidR="00D2799B" w:rsidRPr="00F65022" w:rsidRDefault="00D2799B">
            <w:pPr>
              <w:rPr>
                <w:rFonts w:ascii="Times New Roman" w:hAnsi="Times New Roman" w:cs="Times New Roman"/>
                <w:b/>
                <w:sz w:val="24"/>
                <w:szCs w:val="24"/>
              </w:rPr>
            </w:pPr>
            <w:r w:rsidRPr="00F65022">
              <w:rPr>
                <w:rFonts w:ascii="Times New Roman" w:hAnsi="Times New Roman" w:cs="Times New Roman"/>
                <w:b/>
                <w:sz w:val="24"/>
                <w:szCs w:val="24"/>
              </w:rPr>
              <w:lastRenderedPageBreak/>
              <w:t>Какво е разпределението на годишните разходи според категорията на предприятията?</w:t>
            </w:r>
          </w:p>
        </w:tc>
        <w:tc>
          <w:tcPr>
            <w:tcW w:w="1701" w:type="dxa"/>
            <w:gridSpan w:val="4"/>
            <w:tcBorders>
              <w:top w:val="single" w:sz="4" w:space="0" w:color="auto"/>
              <w:left w:val="single" w:sz="4" w:space="0" w:color="auto"/>
              <w:bottom w:val="single" w:sz="4" w:space="0" w:color="auto"/>
              <w:right w:val="single" w:sz="4" w:space="0" w:color="auto"/>
            </w:tcBorders>
          </w:tcPr>
          <w:p w:rsidR="00D2799B" w:rsidRDefault="00D2799B">
            <w:pPr>
              <w:rPr>
                <w:rFonts w:ascii="Times New Roman" w:hAnsi="Times New Roman" w:cs="Times New Roman"/>
                <w:b/>
                <w:sz w:val="24"/>
                <w:szCs w:val="24"/>
              </w:rPr>
            </w:pPr>
            <w:proofErr w:type="spellStart"/>
            <w:r>
              <w:rPr>
                <w:rFonts w:ascii="Times New Roman" w:hAnsi="Times New Roman" w:cs="Times New Roman"/>
                <w:b/>
                <w:sz w:val="24"/>
                <w:szCs w:val="24"/>
              </w:rPr>
              <w:t>Микро</w:t>
            </w:r>
            <w:proofErr w:type="spellEnd"/>
            <w:r>
              <w:rPr>
                <w:rFonts w:ascii="Times New Roman" w:hAnsi="Times New Roman" w:cs="Times New Roman"/>
                <w:b/>
                <w:sz w:val="24"/>
                <w:szCs w:val="24"/>
              </w:rPr>
              <w:t>-</w:t>
            </w:r>
          </w:p>
          <w:p w:rsidR="00D2799B" w:rsidRDefault="00D2799B">
            <w:pPr>
              <w:rPr>
                <w:rFonts w:ascii="Times New Roman" w:hAnsi="Times New Roman" w:cs="Times New Roman"/>
                <w:b/>
                <w:sz w:val="24"/>
                <w:szCs w:val="24"/>
              </w:rPr>
            </w:pPr>
            <w:r>
              <w:rPr>
                <w:rFonts w:ascii="Times New Roman" w:hAnsi="Times New Roman" w:cs="Times New Roman"/>
                <w:b/>
                <w:sz w:val="24"/>
                <w:szCs w:val="24"/>
              </w:rPr>
              <w:t>(в лв.)</w:t>
            </w:r>
          </w:p>
          <w:p w:rsidR="00D2799B" w:rsidRDefault="00F65022" w:rsidP="00CC0C5E">
            <w:pPr>
              <w:rPr>
                <w:rFonts w:ascii="Times New Roman" w:hAnsi="Times New Roman" w:cs="Times New Roman"/>
                <w:b/>
                <w:sz w:val="24"/>
                <w:szCs w:val="24"/>
              </w:rPr>
            </w:pPr>
            <w:r>
              <w:rPr>
                <w:rFonts w:ascii="Times New Roman" w:hAnsi="Times New Roman" w:cs="Times New Roman"/>
                <w:b/>
                <w:sz w:val="24"/>
                <w:szCs w:val="24"/>
              </w:rPr>
              <w:t>Не е приложимо</w:t>
            </w:r>
          </w:p>
        </w:tc>
        <w:tc>
          <w:tcPr>
            <w:tcW w:w="1701" w:type="dxa"/>
            <w:tcBorders>
              <w:top w:val="single" w:sz="4" w:space="0" w:color="auto"/>
              <w:left w:val="single" w:sz="4" w:space="0" w:color="auto"/>
              <w:bottom w:val="single" w:sz="4" w:space="0" w:color="auto"/>
              <w:right w:val="single" w:sz="4" w:space="0" w:color="auto"/>
            </w:tcBorders>
            <w:hideMark/>
          </w:tcPr>
          <w:p w:rsidR="00D2799B" w:rsidRDefault="00D2799B">
            <w:pPr>
              <w:rPr>
                <w:rFonts w:ascii="Times New Roman" w:hAnsi="Times New Roman" w:cs="Times New Roman"/>
                <w:b/>
                <w:sz w:val="24"/>
                <w:szCs w:val="24"/>
              </w:rPr>
            </w:pPr>
            <w:r>
              <w:rPr>
                <w:rFonts w:ascii="Times New Roman" w:hAnsi="Times New Roman" w:cs="Times New Roman"/>
                <w:b/>
                <w:sz w:val="24"/>
                <w:szCs w:val="24"/>
              </w:rPr>
              <w:t>Малки</w:t>
            </w:r>
          </w:p>
          <w:p w:rsidR="00D2799B" w:rsidRDefault="00D2799B">
            <w:pPr>
              <w:rPr>
                <w:rFonts w:ascii="Times New Roman" w:hAnsi="Times New Roman" w:cs="Times New Roman"/>
                <w:b/>
                <w:sz w:val="24"/>
                <w:szCs w:val="24"/>
              </w:rPr>
            </w:pPr>
            <w:r>
              <w:rPr>
                <w:rFonts w:ascii="Times New Roman" w:hAnsi="Times New Roman" w:cs="Times New Roman"/>
                <w:b/>
                <w:sz w:val="24"/>
                <w:szCs w:val="24"/>
              </w:rPr>
              <w:t>(в лв.)</w:t>
            </w:r>
          </w:p>
          <w:p w:rsidR="00D2799B" w:rsidRDefault="00F65022">
            <w:pPr>
              <w:rPr>
                <w:rFonts w:ascii="Times New Roman" w:hAnsi="Times New Roman" w:cs="Times New Roman"/>
                <w:sz w:val="24"/>
                <w:szCs w:val="24"/>
              </w:rPr>
            </w:pPr>
            <w:r>
              <w:rPr>
                <w:rFonts w:ascii="Times New Roman" w:hAnsi="Times New Roman" w:cs="Times New Roman"/>
                <w:sz w:val="24"/>
                <w:szCs w:val="24"/>
              </w:rPr>
              <w:t>Не е приложимо</w:t>
            </w:r>
          </w:p>
        </w:tc>
        <w:tc>
          <w:tcPr>
            <w:tcW w:w="1454" w:type="dxa"/>
            <w:tcBorders>
              <w:top w:val="single" w:sz="4" w:space="0" w:color="auto"/>
              <w:left w:val="single" w:sz="4" w:space="0" w:color="auto"/>
              <w:bottom w:val="single" w:sz="4" w:space="0" w:color="auto"/>
              <w:right w:val="single" w:sz="4" w:space="0" w:color="auto"/>
            </w:tcBorders>
            <w:hideMark/>
          </w:tcPr>
          <w:p w:rsidR="00D2799B" w:rsidRDefault="00D2799B">
            <w:pPr>
              <w:rPr>
                <w:rFonts w:ascii="Times New Roman" w:hAnsi="Times New Roman" w:cs="Times New Roman"/>
                <w:b/>
                <w:sz w:val="24"/>
                <w:szCs w:val="24"/>
              </w:rPr>
            </w:pPr>
            <w:r>
              <w:rPr>
                <w:rFonts w:ascii="Times New Roman" w:hAnsi="Times New Roman" w:cs="Times New Roman"/>
                <w:b/>
                <w:sz w:val="24"/>
                <w:szCs w:val="24"/>
              </w:rPr>
              <w:t>Средни</w:t>
            </w:r>
          </w:p>
          <w:p w:rsidR="00D2799B" w:rsidRDefault="00D2799B">
            <w:pPr>
              <w:rPr>
                <w:rFonts w:ascii="Times New Roman" w:hAnsi="Times New Roman" w:cs="Times New Roman"/>
                <w:b/>
                <w:sz w:val="24"/>
                <w:szCs w:val="24"/>
              </w:rPr>
            </w:pPr>
            <w:r>
              <w:rPr>
                <w:rFonts w:ascii="Times New Roman" w:hAnsi="Times New Roman" w:cs="Times New Roman"/>
                <w:b/>
                <w:sz w:val="24"/>
                <w:szCs w:val="24"/>
              </w:rPr>
              <w:t>(в лв.)</w:t>
            </w:r>
          </w:p>
          <w:p w:rsidR="00D2799B" w:rsidRDefault="00F65022">
            <w:pPr>
              <w:rPr>
                <w:rFonts w:ascii="Times New Roman" w:hAnsi="Times New Roman" w:cs="Times New Roman"/>
                <w:sz w:val="24"/>
                <w:szCs w:val="24"/>
              </w:rPr>
            </w:pPr>
            <w:r>
              <w:rPr>
                <w:rFonts w:ascii="Times New Roman" w:hAnsi="Times New Roman" w:cs="Times New Roman"/>
                <w:sz w:val="24"/>
                <w:szCs w:val="24"/>
              </w:rPr>
              <w:t>Не е приложимо</w:t>
            </w:r>
          </w:p>
        </w:tc>
      </w:tr>
      <w:tr w:rsidR="00D2799B" w:rsidTr="00D2799B">
        <w:tc>
          <w:tcPr>
            <w:tcW w:w="5422" w:type="dxa"/>
            <w:gridSpan w:val="5"/>
            <w:tcBorders>
              <w:top w:val="single" w:sz="4" w:space="0" w:color="auto"/>
              <w:left w:val="single" w:sz="4" w:space="0" w:color="auto"/>
              <w:bottom w:val="single" w:sz="4" w:space="0" w:color="auto"/>
              <w:right w:val="single" w:sz="4" w:space="0" w:color="auto"/>
            </w:tcBorders>
            <w:hideMark/>
          </w:tcPr>
          <w:p w:rsidR="00D2799B" w:rsidRDefault="00D2799B">
            <w:pPr>
              <w:rPr>
                <w:rFonts w:ascii="Times New Roman" w:hAnsi="Times New Roman" w:cs="Times New Roman"/>
                <w:b/>
                <w:sz w:val="24"/>
                <w:szCs w:val="24"/>
              </w:rPr>
            </w:pPr>
            <w:r w:rsidRPr="00F65022">
              <w:rPr>
                <w:rFonts w:ascii="Times New Roman" w:hAnsi="Times New Roman" w:cs="Times New Roman"/>
                <w:b/>
                <w:sz w:val="24"/>
                <w:szCs w:val="24"/>
              </w:rPr>
              <w:t>Има ли предприятия, които са освободени от спазване на новите правила, въведени с предложението?</w:t>
            </w:r>
          </w:p>
        </w:tc>
        <w:tc>
          <w:tcPr>
            <w:tcW w:w="4220" w:type="dxa"/>
            <w:gridSpan w:val="4"/>
            <w:tcBorders>
              <w:top w:val="single" w:sz="4" w:space="0" w:color="auto"/>
              <w:left w:val="single" w:sz="4" w:space="0" w:color="auto"/>
              <w:bottom w:val="single" w:sz="4" w:space="0" w:color="auto"/>
              <w:right w:val="single" w:sz="4" w:space="0" w:color="auto"/>
            </w:tcBorders>
          </w:tcPr>
          <w:p w:rsidR="00D2799B" w:rsidRDefault="00D2799B">
            <w:pPr>
              <w:rPr>
                <w:rFonts w:ascii="Times New Roman" w:hAnsi="Times New Roman" w:cs="Times New Roman"/>
                <w:sz w:val="24"/>
                <w:szCs w:val="24"/>
              </w:rPr>
            </w:pPr>
          </w:p>
          <w:p w:rsidR="00CC0C5E" w:rsidRDefault="00F65022">
            <w:pPr>
              <w:rPr>
                <w:rFonts w:ascii="Times New Roman" w:hAnsi="Times New Roman" w:cs="Times New Roman"/>
                <w:sz w:val="24"/>
                <w:szCs w:val="24"/>
              </w:rPr>
            </w:pPr>
            <w:r>
              <w:rPr>
                <w:rFonts w:ascii="Times New Roman" w:hAnsi="Times New Roman" w:cs="Times New Roman"/>
                <w:sz w:val="24"/>
                <w:szCs w:val="24"/>
              </w:rPr>
              <w:t>Не</w:t>
            </w:r>
          </w:p>
          <w:p w:rsidR="00D2799B" w:rsidRDefault="00D2799B">
            <w:pPr>
              <w:rPr>
                <w:rFonts w:ascii="Times New Roman" w:hAnsi="Times New Roman" w:cs="Times New Roman"/>
                <w:sz w:val="24"/>
                <w:szCs w:val="24"/>
              </w:rPr>
            </w:pPr>
            <w:r>
              <w:rPr>
                <w:rFonts w:ascii="Times New Roman" w:hAnsi="Times New Roman" w:cs="Times New Roman"/>
                <w:sz w:val="24"/>
                <w:szCs w:val="24"/>
              </w:rPr>
              <w:t>(Моля посочете)</w:t>
            </w:r>
          </w:p>
        </w:tc>
      </w:tr>
      <w:tr w:rsidR="00D2799B" w:rsidTr="00D2799B">
        <w:tc>
          <w:tcPr>
            <w:tcW w:w="9642" w:type="dxa"/>
            <w:gridSpan w:val="9"/>
            <w:tcBorders>
              <w:top w:val="single" w:sz="4" w:space="0" w:color="auto"/>
              <w:left w:val="single" w:sz="4" w:space="0" w:color="auto"/>
              <w:bottom w:val="single" w:sz="4" w:space="0" w:color="auto"/>
              <w:right w:val="single" w:sz="4" w:space="0" w:color="auto"/>
            </w:tcBorders>
          </w:tcPr>
          <w:p w:rsidR="00D2799B" w:rsidRDefault="00D2799B">
            <w:pPr>
              <w:rPr>
                <w:rFonts w:ascii="Times New Roman" w:hAnsi="Times New Roman" w:cs="Times New Roman"/>
                <w:sz w:val="24"/>
                <w:szCs w:val="24"/>
              </w:rPr>
            </w:pPr>
            <w:r>
              <w:rPr>
                <w:rFonts w:ascii="Times New Roman" w:hAnsi="Times New Roman" w:cs="Times New Roman"/>
                <w:b/>
                <w:sz w:val="24"/>
                <w:szCs w:val="24"/>
              </w:rPr>
              <w:t>Описание и обхват на основните ползи</w:t>
            </w:r>
            <w:r>
              <w:rPr>
                <w:rFonts w:ascii="Times New Roman" w:hAnsi="Times New Roman" w:cs="Times New Roman"/>
                <w:sz w:val="24"/>
                <w:szCs w:val="24"/>
              </w:rPr>
              <w:t xml:space="preserve"> </w:t>
            </w:r>
          </w:p>
          <w:p w:rsidR="006303DB" w:rsidRDefault="00CC0C5E" w:rsidP="00EC309C">
            <w:pPr>
              <w:pStyle w:val="m"/>
              <w:ind w:firstLine="0"/>
            </w:pPr>
            <w:r>
              <w:t>Реализирането на Вариант 1</w:t>
            </w:r>
            <w:r w:rsidR="00D871E2" w:rsidRPr="00D871E2">
              <w:t xml:space="preserve"> </w:t>
            </w:r>
            <w:r w:rsidR="006303DB">
              <w:t xml:space="preserve">ще осигури възможност за методично определяне на социалната добавена стойност </w:t>
            </w:r>
            <w:r w:rsidR="00F65022" w:rsidRPr="00F65022">
              <w:t>п</w:t>
            </w:r>
            <w:r w:rsidR="00F65022">
              <w:t>ри</w:t>
            </w:r>
            <w:r w:rsidR="00F65022" w:rsidRPr="00F65022">
              <w:t xml:space="preserve"> съобразяване </w:t>
            </w:r>
            <w:r w:rsidR="00F65022">
              <w:t>и с</w:t>
            </w:r>
            <w:r w:rsidR="00F65022" w:rsidRPr="00F65022">
              <w:t xml:space="preserve"> моделните характеристики на социалните предприятия чрез конкретни измерими индикатори от икономическо и социално естество. Ще се отчете значимостта на социалните предприятия за макроикономическите, търговските и </w:t>
            </w:r>
            <w:proofErr w:type="spellStart"/>
            <w:r w:rsidR="00F65022" w:rsidRPr="00F65022">
              <w:t>социалноикономическите</w:t>
            </w:r>
            <w:proofErr w:type="spellEnd"/>
            <w:r w:rsidR="00F65022" w:rsidRPr="00F65022">
              <w:t xml:space="preserve"> показатели</w:t>
            </w:r>
          </w:p>
          <w:p w:rsidR="007E3618" w:rsidRDefault="00D871E2" w:rsidP="00EC309C">
            <w:pPr>
              <w:jc w:val="both"/>
              <w:rPr>
                <w:rFonts w:ascii="Times New Roman" w:hAnsi="Times New Roman" w:cs="Times New Roman"/>
                <w:sz w:val="24"/>
                <w:szCs w:val="24"/>
              </w:rPr>
            </w:pPr>
            <w:r w:rsidRPr="00D871E2">
              <w:rPr>
                <w:rFonts w:ascii="Times New Roman" w:hAnsi="Times New Roman" w:cs="Times New Roman"/>
                <w:sz w:val="24"/>
                <w:szCs w:val="24"/>
              </w:rPr>
              <w:t>Положителните въздействия и ползи</w:t>
            </w:r>
            <w:r w:rsidR="007E3618">
              <w:rPr>
                <w:rFonts w:ascii="Times New Roman" w:hAnsi="Times New Roman" w:cs="Times New Roman"/>
                <w:sz w:val="24"/>
                <w:szCs w:val="24"/>
              </w:rPr>
              <w:t xml:space="preserve"> п</w:t>
            </w:r>
            <w:r w:rsidR="007E3618" w:rsidRPr="007E3618">
              <w:rPr>
                <w:rFonts w:ascii="Times New Roman" w:hAnsi="Times New Roman" w:cs="Times New Roman"/>
                <w:sz w:val="24"/>
                <w:szCs w:val="24"/>
              </w:rPr>
              <w:t>о отношение на заинтересованите страни</w:t>
            </w:r>
            <w:r w:rsidR="007E3618">
              <w:rPr>
                <w:rFonts w:ascii="Times New Roman" w:hAnsi="Times New Roman" w:cs="Times New Roman"/>
                <w:sz w:val="24"/>
                <w:szCs w:val="24"/>
              </w:rPr>
              <w:t xml:space="preserve"> са следните посоки</w:t>
            </w:r>
            <w:r w:rsidR="007E3618" w:rsidRPr="007E3618">
              <w:rPr>
                <w:rFonts w:ascii="Times New Roman" w:hAnsi="Times New Roman" w:cs="Times New Roman"/>
                <w:sz w:val="24"/>
                <w:szCs w:val="24"/>
              </w:rPr>
              <w:t>:</w:t>
            </w:r>
          </w:p>
          <w:p w:rsidR="00CC0C5E" w:rsidRPr="00CC0C5E" w:rsidRDefault="00CC0C5E" w:rsidP="00EC309C">
            <w:pPr>
              <w:pStyle w:val="ListParagraph"/>
              <w:numPr>
                <w:ilvl w:val="0"/>
                <w:numId w:val="24"/>
              </w:numPr>
              <w:jc w:val="both"/>
              <w:rPr>
                <w:rFonts w:ascii="Times New Roman" w:hAnsi="Times New Roman" w:cs="Times New Roman"/>
                <w:sz w:val="24"/>
                <w:szCs w:val="24"/>
              </w:rPr>
            </w:pPr>
            <w:r w:rsidRPr="00CC0C5E">
              <w:rPr>
                <w:rFonts w:ascii="Times New Roman" w:hAnsi="Times New Roman" w:cs="Times New Roman"/>
                <w:sz w:val="24"/>
                <w:szCs w:val="24"/>
              </w:rPr>
              <w:t xml:space="preserve">насочване  вниманието на финансиращи организации към конкретен правен субект, </w:t>
            </w:r>
          </w:p>
          <w:p w:rsidR="00CC0C5E" w:rsidRPr="00CC0C5E" w:rsidRDefault="00CC0C5E" w:rsidP="00EC309C">
            <w:pPr>
              <w:pStyle w:val="ListParagraph"/>
              <w:numPr>
                <w:ilvl w:val="0"/>
                <w:numId w:val="24"/>
              </w:numPr>
              <w:jc w:val="both"/>
              <w:rPr>
                <w:rFonts w:ascii="Times New Roman" w:hAnsi="Times New Roman" w:cs="Times New Roman"/>
                <w:sz w:val="24"/>
                <w:szCs w:val="24"/>
              </w:rPr>
            </w:pPr>
            <w:r w:rsidRPr="00CC0C5E">
              <w:rPr>
                <w:rFonts w:ascii="Times New Roman" w:hAnsi="Times New Roman" w:cs="Times New Roman"/>
                <w:sz w:val="24"/>
                <w:szCs w:val="24"/>
              </w:rPr>
              <w:t xml:space="preserve">координирано и целенасочено развиване на политиката по социална икономика, </w:t>
            </w:r>
          </w:p>
          <w:p w:rsidR="00CC0C5E" w:rsidRPr="00CC0C5E" w:rsidRDefault="00CC0C5E" w:rsidP="00EC309C">
            <w:pPr>
              <w:pStyle w:val="ListParagraph"/>
              <w:numPr>
                <w:ilvl w:val="0"/>
                <w:numId w:val="24"/>
              </w:numPr>
              <w:jc w:val="both"/>
              <w:rPr>
                <w:rFonts w:ascii="Times New Roman" w:hAnsi="Times New Roman" w:cs="Times New Roman"/>
                <w:sz w:val="24"/>
                <w:szCs w:val="24"/>
              </w:rPr>
            </w:pPr>
            <w:r w:rsidRPr="00CC0C5E">
              <w:rPr>
                <w:rFonts w:ascii="Times New Roman" w:hAnsi="Times New Roman" w:cs="Times New Roman"/>
                <w:sz w:val="24"/>
                <w:szCs w:val="24"/>
              </w:rPr>
              <w:t xml:space="preserve">регламентиране на правилата за насърчаване и стимулиране на социалните предприятия.  </w:t>
            </w:r>
          </w:p>
          <w:p w:rsidR="00CC0C5E" w:rsidRPr="00CC0C5E" w:rsidRDefault="00CC0C5E" w:rsidP="00EC309C">
            <w:pPr>
              <w:pStyle w:val="ListParagraph"/>
              <w:numPr>
                <w:ilvl w:val="0"/>
                <w:numId w:val="24"/>
              </w:numPr>
              <w:jc w:val="both"/>
              <w:rPr>
                <w:rFonts w:ascii="Times New Roman" w:hAnsi="Times New Roman" w:cs="Times New Roman"/>
                <w:sz w:val="24"/>
                <w:szCs w:val="24"/>
              </w:rPr>
            </w:pPr>
            <w:r w:rsidRPr="00CC0C5E">
              <w:rPr>
                <w:rFonts w:ascii="Times New Roman" w:hAnsi="Times New Roman" w:cs="Times New Roman"/>
                <w:sz w:val="24"/>
                <w:szCs w:val="24"/>
              </w:rPr>
              <w:t>не се предвиждат негативи за заинтересованите страни;</w:t>
            </w:r>
          </w:p>
          <w:p w:rsidR="00CC0C5E" w:rsidRPr="00CC0C5E" w:rsidRDefault="00CC0C5E" w:rsidP="00EC309C">
            <w:pPr>
              <w:pStyle w:val="ListParagraph"/>
              <w:numPr>
                <w:ilvl w:val="0"/>
                <w:numId w:val="24"/>
              </w:numPr>
              <w:jc w:val="both"/>
              <w:rPr>
                <w:rFonts w:ascii="Times New Roman" w:hAnsi="Times New Roman" w:cs="Times New Roman"/>
                <w:sz w:val="24"/>
                <w:szCs w:val="24"/>
              </w:rPr>
            </w:pPr>
            <w:r w:rsidRPr="00CC0C5E">
              <w:rPr>
                <w:rFonts w:ascii="Times New Roman" w:hAnsi="Times New Roman" w:cs="Times New Roman"/>
                <w:sz w:val="24"/>
                <w:szCs w:val="24"/>
              </w:rPr>
              <w:t>разходите няма да надхвърлят очаквания положителен ефект.</w:t>
            </w:r>
          </w:p>
          <w:p w:rsidR="00CC0C5E" w:rsidRDefault="00CC0C5E" w:rsidP="00EC309C">
            <w:pPr>
              <w:pStyle w:val="ListParagraph"/>
              <w:numPr>
                <w:ilvl w:val="0"/>
                <w:numId w:val="24"/>
              </w:numPr>
              <w:jc w:val="both"/>
              <w:rPr>
                <w:rFonts w:ascii="Times New Roman" w:hAnsi="Times New Roman" w:cs="Times New Roman"/>
                <w:sz w:val="24"/>
                <w:szCs w:val="24"/>
              </w:rPr>
            </w:pPr>
            <w:r w:rsidRPr="00CC0C5E">
              <w:rPr>
                <w:rFonts w:ascii="Times New Roman" w:hAnsi="Times New Roman" w:cs="Times New Roman"/>
                <w:sz w:val="24"/>
                <w:szCs w:val="24"/>
              </w:rPr>
              <w:t xml:space="preserve">Стимулиране на конкурентоспособността на предприятията от социалната и солидарна икономика </w:t>
            </w:r>
            <w:r w:rsidR="00F65022">
              <w:rPr>
                <w:rFonts w:ascii="Times New Roman" w:hAnsi="Times New Roman" w:cs="Times New Roman"/>
                <w:sz w:val="24"/>
                <w:szCs w:val="24"/>
              </w:rPr>
              <w:t>и единния пазар в рамките на ЕС.</w:t>
            </w:r>
          </w:p>
          <w:p w:rsidR="00F65022" w:rsidRPr="00AD1BBF" w:rsidRDefault="00F65022" w:rsidP="00EC309C">
            <w:pPr>
              <w:pStyle w:val="ListParagraph"/>
              <w:numPr>
                <w:ilvl w:val="0"/>
                <w:numId w:val="24"/>
              </w:numPr>
              <w:jc w:val="both"/>
              <w:rPr>
                <w:rFonts w:ascii="Times New Roman" w:hAnsi="Times New Roman" w:cs="Times New Roman"/>
                <w:sz w:val="24"/>
                <w:szCs w:val="24"/>
              </w:rPr>
            </w:pPr>
            <w:r w:rsidRPr="00F65022">
              <w:rPr>
                <w:rFonts w:ascii="Times New Roman" w:hAnsi="Times New Roman" w:cs="Times New Roman"/>
                <w:sz w:val="24"/>
                <w:szCs w:val="24"/>
              </w:rPr>
              <w:t xml:space="preserve">стимулиране на социално-отговорна култура на потребление и съответна предприемаческа култура на производство на стоки и услуги, основана на постигане </w:t>
            </w:r>
            <w:r w:rsidRPr="00AD1BBF">
              <w:rPr>
                <w:rFonts w:ascii="Times New Roman" w:hAnsi="Times New Roman" w:cs="Times New Roman"/>
                <w:sz w:val="24"/>
                <w:szCs w:val="24"/>
              </w:rPr>
              <w:t>на висока социална добавена стойност.</w:t>
            </w:r>
          </w:p>
          <w:p w:rsidR="00A42ADE" w:rsidRPr="00AD1BBF" w:rsidRDefault="00A42ADE" w:rsidP="00EC309C">
            <w:pPr>
              <w:jc w:val="both"/>
              <w:rPr>
                <w:rFonts w:ascii="Times New Roman" w:hAnsi="Times New Roman" w:cs="Times New Roman"/>
                <w:b/>
                <w:sz w:val="24"/>
                <w:szCs w:val="24"/>
              </w:rPr>
            </w:pPr>
            <w:r w:rsidRPr="00AD1BBF">
              <w:rPr>
                <w:rFonts w:ascii="Times New Roman" w:hAnsi="Times New Roman" w:cs="Times New Roman"/>
                <w:b/>
                <w:sz w:val="24"/>
                <w:szCs w:val="24"/>
              </w:rPr>
              <w:t>За Министерство на труда и социалната политика</w:t>
            </w:r>
          </w:p>
          <w:p w:rsidR="00D871E2" w:rsidRPr="00AD1BBF" w:rsidRDefault="00D871E2" w:rsidP="00EC309C">
            <w:pPr>
              <w:jc w:val="both"/>
              <w:rPr>
                <w:rFonts w:ascii="Times New Roman" w:hAnsi="Times New Roman" w:cs="Times New Roman"/>
                <w:sz w:val="24"/>
                <w:szCs w:val="24"/>
              </w:rPr>
            </w:pPr>
            <w:r w:rsidRPr="00AD1BBF">
              <w:rPr>
                <w:rFonts w:ascii="Times New Roman" w:hAnsi="Times New Roman" w:cs="Times New Roman"/>
                <w:sz w:val="24"/>
                <w:szCs w:val="24"/>
              </w:rPr>
              <w:t></w:t>
            </w:r>
            <w:r w:rsidRPr="00AD1BBF">
              <w:rPr>
                <w:rFonts w:ascii="Times New Roman" w:hAnsi="Times New Roman" w:cs="Times New Roman"/>
                <w:sz w:val="24"/>
                <w:szCs w:val="24"/>
              </w:rPr>
              <w:tab/>
              <w:t>ще се създадат условия за изграждане на цялостна система, която обхваща целия цикъл от признаването на едно предприятие като социално до неговия мониторинг и контрол. Това обстоятелство е от полза за управляващите политиката по социална икономика, за самите социални предприятия и за другите заинтересовани страни;</w:t>
            </w:r>
          </w:p>
          <w:p w:rsidR="00A42ADE" w:rsidRPr="00A42ADE" w:rsidRDefault="00A42ADE" w:rsidP="00EC309C">
            <w:pPr>
              <w:jc w:val="both"/>
              <w:rPr>
                <w:rFonts w:ascii="Times New Roman" w:hAnsi="Times New Roman" w:cs="Times New Roman"/>
                <w:b/>
                <w:sz w:val="24"/>
                <w:szCs w:val="24"/>
              </w:rPr>
            </w:pPr>
            <w:r w:rsidRPr="00AD1BBF">
              <w:rPr>
                <w:rFonts w:ascii="Times New Roman" w:hAnsi="Times New Roman" w:cs="Times New Roman"/>
                <w:b/>
                <w:sz w:val="24"/>
                <w:szCs w:val="24"/>
              </w:rPr>
              <w:t>За социалните предприятия</w:t>
            </w:r>
          </w:p>
          <w:p w:rsidR="00D871E2" w:rsidRDefault="00D871E2" w:rsidP="00EC309C">
            <w:pPr>
              <w:jc w:val="both"/>
              <w:rPr>
                <w:rFonts w:ascii="Times New Roman" w:hAnsi="Times New Roman" w:cs="Times New Roman"/>
                <w:sz w:val="24"/>
                <w:szCs w:val="24"/>
              </w:rPr>
            </w:pPr>
            <w:r w:rsidRPr="00D871E2">
              <w:rPr>
                <w:rFonts w:ascii="Times New Roman" w:hAnsi="Times New Roman" w:cs="Times New Roman"/>
                <w:sz w:val="24"/>
                <w:szCs w:val="24"/>
              </w:rPr>
              <w:t></w:t>
            </w:r>
            <w:r w:rsidRPr="00D871E2">
              <w:rPr>
                <w:rFonts w:ascii="Times New Roman" w:hAnsi="Times New Roman" w:cs="Times New Roman"/>
                <w:sz w:val="24"/>
                <w:szCs w:val="24"/>
              </w:rPr>
              <w:tab/>
              <w:t>ще се отговори на необходимостта от ясно посочване и разпознаване на социалните предприятия чрез тяхното дефиниране. Ползата е за самите социални предприятия, за инвеститори и финансиращи организации, за развиващите политиката по социална икономика;</w:t>
            </w:r>
            <w:r w:rsidR="00AD1BBF">
              <w:rPr>
                <w:rFonts w:ascii="Times New Roman" w:hAnsi="Times New Roman" w:cs="Times New Roman"/>
                <w:sz w:val="24"/>
                <w:szCs w:val="24"/>
              </w:rPr>
              <w:t xml:space="preserve"> социалните предприятия ще могат да разчитат на обективен процес по определяне на социално добавената им стойност.</w:t>
            </w:r>
          </w:p>
          <w:p w:rsidR="00A42ADE" w:rsidRPr="00AD1BBF" w:rsidRDefault="00A42ADE" w:rsidP="00EC309C">
            <w:pPr>
              <w:jc w:val="both"/>
              <w:rPr>
                <w:rFonts w:ascii="Times New Roman" w:hAnsi="Times New Roman" w:cs="Times New Roman"/>
                <w:b/>
                <w:sz w:val="24"/>
                <w:szCs w:val="24"/>
              </w:rPr>
            </w:pPr>
            <w:r w:rsidRPr="00AD1BBF">
              <w:rPr>
                <w:rFonts w:ascii="Times New Roman" w:hAnsi="Times New Roman" w:cs="Times New Roman"/>
                <w:b/>
                <w:sz w:val="24"/>
                <w:szCs w:val="24"/>
              </w:rPr>
              <w:t>За Националния статистически институт</w:t>
            </w:r>
          </w:p>
          <w:p w:rsidR="00D871E2" w:rsidRDefault="00D871E2" w:rsidP="00EC309C">
            <w:pPr>
              <w:jc w:val="both"/>
              <w:rPr>
                <w:rFonts w:ascii="Times New Roman" w:hAnsi="Times New Roman" w:cs="Times New Roman"/>
                <w:sz w:val="24"/>
                <w:szCs w:val="24"/>
              </w:rPr>
            </w:pPr>
            <w:r w:rsidRPr="00AD1BBF">
              <w:rPr>
                <w:rFonts w:ascii="Times New Roman" w:hAnsi="Times New Roman" w:cs="Times New Roman"/>
                <w:sz w:val="24"/>
                <w:szCs w:val="24"/>
              </w:rPr>
              <w:t></w:t>
            </w:r>
            <w:r w:rsidRPr="00AD1BBF">
              <w:rPr>
                <w:rFonts w:ascii="Times New Roman" w:hAnsi="Times New Roman" w:cs="Times New Roman"/>
                <w:sz w:val="24"/>
                <w:szCs w:val="24"/>
              </w:rPr>
              <w:tab/>
              <w:t>ще се създадат възможности социалните предприятия да се обособят като отделен</w:t>
            </w:r>
            <w:r w:rsidRPr="00D871E2">
              <w:rPr>
                <w:rFonts w:ascii="Times New Roman" w:hAnsi="Times New Roman" w:cs="Times New Roman"/>
                <w:sz w:val="24"/>
                <w:szCs w:val="24"/>
              </w:rPr>
              <w:t xml:space="preserve"> институционален сектор в националните сметки. Ползата е за НСИ и за обществото като цяло, защото така ще може да се измерват различни показатели, включително приноса на социалните предприятия във БВП на страната;</w:t>
            </w:r>
            <w:r w:rsidR="00AD1BBF">
              <w:rPr>
                <w:rFonts w:ascii="Times New Roman" w:hAnsi="Times New Roman" w:cs="Times New Roman"/>
                <w:sz w:val="24"/>
                <w:szCs w:val="24"/>
              </w:rPr>
              <w:t xml:space="preserve"> </w:t>
            </w:r>
          </w:p>
          <w:p w:rsidR="00A42ADE" w:rsidRPr="00A42ADE" w:rsidRDefault="00A42ADE" w:rsidP="00EC309C">
            <w:pPr>
              <w:jc w:val="both"/>
              <w:rPr>
                <w:rFonts w:ascii="Times New Roman" w:hAnsi="Times New Roman" w:cs="Times New Roman"/>
                <w:b/>
                <w:sz w:val="24"/>
                <w:szCs w:val="24"/>
              </w:rPr>
            </w:pPr>
            <w:r w:rsidRPr="00AD1BBF">
              <w:rPr>
                <w:rFonts w:ascii="Times New Roman" w:hAnsi="Times New Roman" w:cs="Times New Roman"/>
                <w:b/>
                <w:sz w:val="24"/>
                <w:szCs w:val="24"/>
              </w:rPr>
              <w:t>За инвеститори и финансиращи организации</w:t>
            </w:r>
          </w:p>
          <w:p w:rsidR="00A42ADE" w:rsidRDefault="00D871E2" w:rsidP="00EC309C">
            <w:pPr>
              <w:jc w:val="both"/>
              <w:rPr>
                <w:rFonts w:ascii="Times New Roman" w:hAnsi="Times New Roman" w:cs="Times New Roman"/>
                <w:sz w:val="24"/>
                <w:szCs w:val="24"/>
              </w:rPr>
            </w:pPr>
            <w:r w:rsidRPr="00D871E2">
              <w:rPr>
                <w:rFonts w:ascii="Times New Roman" w:hAnsi="Times New Roman" w:cs="Times New Roman"/>
                <w:sz w:val="24"/>
                <w:szCs w:val="24"/>
              </w:rPr>
              <w:t></w:t>
            </w:r>
            <w:r w:rsidRPr="00D871E2">
              <w:rPr>
                <w:rFonts w:ascii="Times New Roman" w:hAnsi="Times New Roman" w:cs="Times New Roman"/>
                <w:sz w:val="24"/>
                <w:szCs w:val="24"/>
              </w:rPr>
              <w:tab/>
              <w:t>социалните предприятия ще бъдат видими за инвеститори и други физически и юридически лица, финансиращи социалната икономика;</w:t>
            </w:r>
            <w:r w:rsidR="00AD1BBF">
              <w:rPr>
                <w:rFonts w:ascii="Times New Roman" w:hAnsi="Times New Roman" w:cs="Times New Roman"/>
                <w:sz w:val="24"/>
                <w:szCs w:val="24"/>
              </w:rPr>
              <w:t xml:space="preserve"> на основата на обективно измерена социална добавена стойност ще могат да правят информиран избор за инвестиции в социалните предприятия</w:t>
            </w:r>
          </w:p>
          <w:p w:rsidR="00D871E2" w:rsidRPr="00A42ADE" w:rsidRDefault="00A42ADE" w:rsidP="00EC309C">
            <w:pPr>
              <w:jc w:val="both"/>
              <w:rPr>
                <w:rFonts w:ascii="Times New Roman" w:hAnsi="Times New Roman" w:cs="Times New Roman"/>
                <w:b/>
                <w:sz w:val="24"/>
                <w:szCs w:val="24"/>
              </w:rPr>
            </w:pPr>
            <w:r w:rsidRPr="00AD1BBF">
              <w:rPr>
                <w:rFonts w:ascii="Times New Roman" w:hAnsi="Times New Roman" w:cs="Times New Roman"/>
                <w:b/>
                <w:sz w:val="24"/>
                <w:szCs w:val="24"/>
              </w:rPr>
              <w:t xml:space="preserve">За </w:t>
            </w:r>
            <w:r w:rsidR="00286FDD" w:rsidRPr="00AD1BBF">
              <w:rPr>
                <w:rFonts w:ascii="Times New Roman" w:hAnsi="Times New Roman" w:cs="Times New Roman"/>
                <w:b/>
                <w:sz w:val="24"/>
                <w:szCs w:val="24"/>
              </w:rPr>
              <w:t xml:space="preserve">областните и </w:t>
            </w:r>
            <w:r w:rsidRPr="00AD1BBF">
              <w:rPr>
                <w:rFonts w:ascii="Times New Roman" w:hAnsi="Times New Roman" w:cs="Times New Roman"/>
                <w:b/>
                <w:sz w:val="24"/>
                <w:szCs w:val="24"/>
              </w:rPr>
              <w:t>общин</w:t>
            </w:r>
            <w:r w:rsidR="00286FDD" w:rsidRPr="00AD1BBF">
              <w:rPr>
                <w:rFonts w:ascii="Times New Roman" w:hAnsi="Times New Roman" w:cs="Times New Roman"/>
                <w:b/>
                <w:sz w:val="24"/>
                <w:szCs w:val="24"/>
              </w:rPr>
              <w:t>ск</w:t>
            </w:r>
            <w:r w:rsidRPr="00AD1BBF">
              <w:rPr>
                <w:rFonts w:ascii="Times New Roman" w:hAnsi="Times New Roman" w:cs="Times New Roman"/>
                <w:b/>
                <w:sz w:val="24"/>
                <w:szCs w:val="24"/>
              </w:rPr>
              <w:t>ите</w:t>
            </w:r>
            <w:r w:rsidR="00D871E2" w:rsidRPr="00AD1BBF">
              <w:rPr>
                <w:rFonts w:ascii="Times New Roman" w:hAnsi="Times New Roman" w:cs="Times New Roman"/>
                <w:b/>
                <w:sz w:val="24"/>
                <w:szCs w:val="24"/>
              </w:rPr>
              <w:t xml:space="preserve"> </w:t>
            </w:r>
            <w:r w:rsidR="00286FDD" w:rsidRPr="00AD1BBF">
              <w:rPr>
                <w:rFonts w:ascii="Times New Roman" w:hAnsi="Times New Roman" w:cs="Times New Roman"/>
                <w:b/>
                <w:sz w:val="24"/>
                <w:szCs w:val="24"/>
              </w:rPr>
              <w:t>администрации</w:t>
            </w:r>
          </w:p>
          <w:p w:rsidR="00D871E2" w:rsidRPr="00D871E2" w:rsidRDefault="00D871E2" w:rsidP="00EC309C">
            <w:pPr>
              <w:jc w:val="both"/>
              <w:rPr>
                <w:rFonts w:ascii="Times New Roman" w:hAnsi="Times New Roman" w:cs="Times New Roman"/>
                <w:sz w:val="24"/>
                <w:szCs w:val="24"/>
              </w:rPr>
            </w:pPr>
            <w:r w:rsidRPr="00D871E2">
              <w:rPr>
                <w:rFonts w:ascii="Times New Roman" w:hAnsi="Times New Roman" w:cs="Times New Roman"/>
                <w:sz w:val="24"/>
                <w:szCs w:val="24"/>
              </w:rPr>
              <w:t></w:t>
            </w:r>
            <w:r w:rsidRPr="00D871E2">
              <w:rPr>
                <w:rFonts w:ascii="Times New Roman" w:hAnsi="Times New Roman" w:cs="Times New Roman"/>
                <w:sz w:val="24"/>
                <w:szCs w:val="24"/>
              </w:rPr>
              <w:tab/>
              <w:t xml:space="preserve">ще се създадат възможности за коопериране и по-тясно сътрудничество между самите социални предприятия, между социалните предприятия и другите заинтересовани </w:t>
            </w:r>
            <w:r w:rsidRPr="00D871E2">
              <w:rPr>
                <w:rFonts w:ascii="Times New Roman" w:hAnsi="Times New Roman" w:cs="Times New Roman"/>
                <w:sz w:val="24"/>
                <w:szCs w:val="24"/>
              </w:rPr>
              <w:lastRenderedPageBreak/>
              <w:t>страни като общините, държавата и др. Ползата е за самите социални предприятия, дъ</w:t>
            </w:r>
            <w:r w:rsidR="00A42ADE">
              <w:rPr>
                <w:rFonts w:ascii="Times New Roman" w:hAnsi="Times New Roman" w:cs="Times New Roman"/>
                <w:sz w:val="24"/>
                <w:szCs w:val="24"/>
              </w:rPr>
              <w:t>ржавните и местните структури на</w:t>
            </w:r>
            <w:r w:rsidRPr="00D871E2">
              <w:rPr>
                <w:rFonts w:ascii="Times New Roman" w:hAnsi="Times New Roman" w:cs="Times New Roman"/>
                <w:sz w:val="24"/>
                <w:szCs w:val="24"/>
              </w:rPr>
              <w:t xml:space="preserve"> властта, други заинтересовани от дейността на социалните предприятия.</w:t>
            </w:r>
            <w:r w:rsidR="00AD1BBF">
              <w:rPr>
                <w:rFonts w:ascii="Times New Roman" w:hAnsi="Times New Roman" w:cs="Times New Roman"/>
                <w:sz w:val="24"/>
                <w:szCs w:val="24"/>
              </w:rPr>
              <w:t xml:space="preserve"> Местната власт ще има възможност да насочва мерки за подкрепа на социалните предприятия на основата на доказана и обективно измерена социална добавена стойност.</w:t>
            </w:r>
          </w:p>
          <w:p w:rsidR="00D871E2" w:rsidRDefault="00A42ADE" w:rsidP="00EC309C">
            <w:pPr>
              <w:jc w:val="both"/>
              <w:rPr>
                <w:rFonts w:ascii="Times New Roman" w:hAnsi="Times New Roman" w:cs="Times New Roman"/>
                <w:sz w:val="24"/>
                <w:szCs w:val="24"/>
              </w:rPr>
            </w:pPr>
            <w:r>
              <w:rPr>
                <w:rFonts w:ascii="Times New Roman" w:hAnsi="Times New Roman" w:cs="Times New Roman"/>
                <w:sz w:val="24"/>
                <w:szCs w:val="24"/>
              </w:rPr>
              <w:tab/>
            </w:r>
          </w:p>
          <w:p w:rsidR="00D2799B" w:rsidRDefault="00D2799B" w:rsidP="00EC309C">
            <w:pPr>
              <w:pStyle w:val="m"/>
              <w:ind w:firstLine="0"/>
              <w:rPr>
                <w:bCs/>
                <w:color w:val="auto"/>
                <w:lang w:eastAsia="en-US"/>
              </w:rPr>
            </w:pPr>
          </w:p>
          <w:p w:rsidR="00D2799B" w:rsidRDefault="00D2799B" w:rsidP="00EC309C">
            <w:pPr>
              <w:jc w:val="both"/>
              <w:rPr>
                <w:rFonts w:ascii="Times New Roman" w:hAnsi="Times New Roman" w:cs="Times New Roman"/>
                <w:sz w:val="24"/>
                <w:szCs w:val="24"/>
              </w:rPr>
            </w:pPr>
            <w:r>
              <w:rPr>
                <w:rFonts w:ascii="Times New Roman" w:hAnsi="Times New Roman" w:cs="Times New Roman"/>
                <w:sz w:val="24"/>
                <w:szCs w:val="24"/>
              </w:rPr>
              <w:t xml:space="preserve">Предвид характера на регулираните обществени отношения е невъзможно остойностяването на разходи и ползи. </w:t>
            </w:r>
          </w:p>
          <w:p w:rsidR="00D2799B" w:rsidRDefault="00D2799B" w:rsidP="00EC309C">
            <w:pPr>
              <w:jc w:val="both"/>
              <w:rPr>
                <w:rFonts w:ascii="Times New Roman" w:hAnsi="Times New Roman" w:cs="Times New Roman"/>
                <w:sz w:val="24"/>
                <w:szCs w:val="24"/>
              </w:rPr>
            </w:pPr>
          </w:p>
          <w:p w:rsidR="00D2799B" w:rsidRDefault="00D2799B">
            <w:pPr>
              <w:rPr>
                <w:rFonts w:ascii="Times New Roman" w:hAnsi="Times New Roman" w:cs="Times New Roman"/>
                <w:i/>
                <w:sz w:val="24"/>
                <w:szCs w:val="24"/>
              </w:rPr>
            </w:pPr>
            <w:r>
              <w:rPr>
                <w:rFonts w:ascii="Times New Roman" w:hAnsi="Times New Roman" w:cs="Times New Roman"/>
                <w:i/>
                <w:sz w:val="24"/>
                <w:szCs w:val="24"/>
              </w:rPr>
              <w:t>(Опишете накратко най-важните парични и непарични изрази на ползите.</w:t>
            </w:r>
          </w:p>
          <w:p w:rsidR="00D2799B" w:rsidRDefault="00D2799B">
            <w:pPr>
              <w:rPr>
                <w:rFonts w:ascii="Times New Roman" w:hAnsi="Times New Roman" w:cs="Times New Roman"/>
                <w:sz w:val="24"/>
                <w:szCs w:val="24"/>
              </w:rPr>
            </w:pPr>
            <w:r>
              <w:rPr>
                <w:rFonts w:ascii="Times New Roman" w:hAnsi="Times New Roman" w:cs="Times New Roman"/>
                <w:i/>
                <w:sz w:val="24"/>
                <w:szCs w:val="24"/>
              </w:rPr>
              <w:t>Опишете ползите за всички основни групи.)</w:t>
            </w:r>
          </w:p>
        </w:tc>
      </w:tr>
      <w:tr w:rsidR="00D2799B" w:rsidTr="00D2799B">
        <w:tc>
          <w:tcPr>
            <w:tcW w:w="9642" w:type="dxa"/>
            <w:gridSpan w:val="9"/>
            <w:tcBorders>
              <w:top w:val="single" w:sz="4" w:space="0" w:color="auto"/>
              <w:left w:val="single" w:sz="4" w:space="0" w:color="auto"/>
              <w:bottom w:val="single" w:sz="4" w:space="0" w:color="auto"/>
              <w:right w:val="single" w:sz="4" w:space="0" w:color="auto"/>
            </w:tcBorders>
          </w:tcPr>
          <w:p w:rsidR="00D2799B" w:rsidRPr="00E10675" w:rsidRDefault="00D2799B">
            <w:pPr>
              <w:rPr>
                <w:rFonts w:ascii="Times New Roman" w:hAnsi="Times New Roman" w:cs="Times New Roman"/>
                <w:sz w:val="24"/>
                <w:szCs w:val="24"/>
              </w:rPr>
            </w:pPr>
            <w:r w:rsidRPr="00E10675">
              <w:rPr>
                <w:rFonts w:ascii="Times New Roman" w:hAnsi="Times New Roman" w:cs="Times New Roman"/>
                <w:b/>
                <w:sz w:val="24"/>
                <w:szCs w:val="24"/>
              </w:rPr>
              <w:lastRenderedPageBreak/>
              <w:t>Ключови рискове</w:t>
            </w:r>
            <w:r w:rsidRPr="00E10675">
              <w:rPr>
                <w:rFonts w:ascii="Times New Roman" w:hAnsi="Times New Roman" w:cs="Times New Roman"/>
                <w:sz w:val="24"/>
                <w:szCs w:val="24"/>
              </w:rPr>
              <w:t xml:space="preserve"> </w:t>
            </w:r>
          </w:p>
          <w:p w:rsidR="00D2799B" w:rsidRDefault="00D2799B">
            <w:pPr>
              <w:pStyle w:val="m"/>
              <w:ind w:firstLine="0"/>
              <w:rPr>
                <w:bCs/>
                <w:color w:val="auto"/>
                <w:lang w:eastAsia="en-US"/>
              </w:rPr>
            </w:pPr>
            <w:r w:rsidRPr="00E10675">
              <w:rPr>
                <w:lang w:eastAsia="en-US"/>
              </w:rPr>
              <w:t>Не се идентифицират потенциални</w:t>
            </w:r>
            <w:r>
              <w:rPr>
                <w:lang w:eastAsia="en-US"/>
              </w:rPr>
              <w:t xml:space="preserve"> рискове,  </w:t>
            </w:r>
            <w:r>
              <w:rPr>
                <w:bCs/>
                <w:color w:val="auto"/>
                <w:lang w:eastAsia="en-US"/>
              </w:rPr>
              <w:t>включителн</w:t>
            </w:r>
            <w:r w:rsidR="00A42ADE">
              <w:rPr>
                <w:bCs/>
                <w:color w:val="auto"/>
                <w:lang w:eastAsia="en-US"/>
              </w:rPr>
              <w:t>о възникване на съдебни спорове</w:t>
            </w:r>
            <w:r>
              <w:rPr>
                <w:bCs/>
                <w:color w:val="auto"/>
                <w:lang w:eastAsia="en-US"/>
              </w:rPr>
              <w:t xml:space="preserve">. Новата уредба не създава основания за иницииране на съдебни производства, а води до подобряване на правоприлагането. </w:t>
            </w:r>
          </w:p>
          <w:p w:rsidR="00D2799B" w:rsidRDefault="00D2799B">
            <w:pPr>
              <w:rPr>
                <w:rFonts w:ascii="Times New Roman" w:hAnsi="Times New Roman" w:cs="Times New Roman"/>
                <w:sz w:val="24"/>
                <w:szCs w:val="24"/>
              </w:rPr>
            </w:pPr>
          </w:p>
          <w:p w:rsidR="00D2799B" w:rsidRDefault="00D2799B">
            <w:pPr>
              <w:rPr>
                <w:rFonts w:ascii="Times New Roman" w:hAnsi="Times New Roman" w:cs="Times New Roman"/>
                <w:i/>
                <w:sz w:val="24"/>
                <w:szCs w:val="24"/>
              </w:rPr>
            </w:pPr>
            <w:r>
              <w:rPr>
                <w:rFonts w:ascii="Times New Roman" w:hAnsi="Times New Roman" w:cs="Times New Roman"/>
                <w:i/>
                <w:sz w:val="24"/>
                <w:szCs w:val="24"/>
              </w:rPr>
              <w:t>(Има ли рискове от реализиране на предложението? Може ли да бъде изразен количествено, колко и какви юридически и физически лица ще бъдат засегнати и как?)</w:t>
            </w:r>
          </w:p>
        </w:tc>
      </w:tr>
      <w:tr w:rsidR="00D2799B" w:rsidTr="00D2799B">
        <w:tc>
          <w:tcPr>
            <w:tcW w:w="9642"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2799B" w:rsidRDefault="00D2799B">
            <w:pPr>
              <w:rPr>
                <w:rFonts w:ascii="Times New Roman" w:hAnsi="Times New Roman" w:cs="Times New Roman"/>
                <w:b/>
                <w:sz w:val="24"/>
                <w:szCs w:val="24"/>
              </w:rPr>
            </w:pPr>
            <w:r>
              <w:rPr>
                <w:rFonts w:ascii="Times New Roman" w:hAnsi="Times New Roman" w:cs="Times New Roman"/>
                <w:b/>
                <w:sz w:val="24"/>
                <w:szCs w:val="24"/>
              </w:rPr>
              <w:t>3. ПРОВЕДЕНИ КОНСУЛТАЦИИ</w:t>
            </w:r>
          </w:p>
        </w:tc>
      </w:tr>
      <w:tr w:rsidR="00D2799B" w:rsidTr="00D2799B">
        <w:tc>
          <w:tcPr>
            <w:tcW w:w="9642" w:type="dxa"/>
            <w:gridSpan w:val="9"/>
            <w:tcBorders>
              <w:top w:val="single" w:sz="4" w:space="0" w:color="auto"/>
              <w:left w:val="single" w:sz="4" w:space="0" w:color="auto"/>
              <w:bottom w:val="single" w:sz="4" w:space="0" w:color="auto"/>
              <w:right w:val="single" w:sz="4" w:space="0" w:color="auto"/>
            </w:tcBorders>
          </w:tcPr>
          <w:p w:rsidR="00D2799B" w:rsidRDefault="00D2799B" w:rsidP="00EC309C">
            <w:pPr>
              <w:jc w:val="both"/>
              <w:rPr>
                <w:rFonts w:ascii="Times New Roman" w:hAnsi="Times New Roman" w:cs="Times New Roman"/>
                <w:b/>
                <w:sz w:val="24"/>
                <w:szCs w:val="24"/>
              </w:rPr>
            </w:pPr>
            <w:r w:rsidRPr="00E10675">
              <w:rPr>
                <w:rFonts w:ascii="Times New Roman" w:hAnsi="Times New Roman" w:cs="Times New Roman"/>
                <w:b/>
                <w:sz w:val="24"/>
                <w:szCs w:val="24"/>
              </w:rPr>
              <w:t>Консултации</w:t>
            </w:r>
            <w:r>
              <w:rPr>
                <w:rFonts w:ascii="Times New Roman" w:hAnsi="Times New Roman" w:cs="Times New Roman"/>
                <w:b/>
                <w:sz w:val="24"/>
                <w:szCs w:val="24"/>
              </w:rPr>
              <w:t xml:space="preserve"> </w:t>
            </w:r>
          </w:p>
          <w:p w:rsidR="000369D5" w:rsidRPr="000369D5" w:rsidRDefault="000369D5" w:rsidP="00EC309C">
            <w:pPr>
              <w:jc w:val="both"/>
              <w:rPr>
                <w:rFonts w:ascii="Times New Roman" w:hAnsi="Times New Roman" w:cs="Times New Roman"/>
                <w:sz w:val="24"/>
                <w:szCs w:val="24"/>
              </w:rPr>
            </w:pPr>
            <w:r>
              <w:rPr>
                <w:rFonts w:ascii="Times New Roman" w:hAnsi="Times New Roman" w:cs="Times New Roman"/>
                <w:sz w:val="24"/>
                <w:szCs w:val="24"/>
              </w:rPr>
              <w:t>В рамките на създадената към министъра на труда и социалната политика Междуведомствена работна група за осъществяване на координация, сътрудничество и консултации при разработване, провеждане, контрол за  изпълнение и оценка на държавната политика в областта на социалната икономика (заповед №</w:t>
            </w:r>
            <w:r w:rsidR="00566AA0">
              <w:rPr>
                <w:rFonts w:ascii="Times New Roman" w:hAnsi="Times New Roman" w:cs="Times New Roman"/>
                <w:sz w:val="24"/>
                <w:szCs w:val="24"/>
              </w:rPr>
              <w:t xml:space="preserve"> РД01-427/09.06.2017) беше осъществена значителна съвместна работа по подготовката на законопроекта със заинтересованите страни.</w:t>
            </w:r>
          </w:p>
          <w:p w:rsidR="00E10675" w:rsidRDefault="000369D5" w:rsidP="00EC309C">
            <w:pPr>
              <w:jc w:val="both"/>
              <w:rPr>
                <w:rFonts w:ascii="Times New Roman" w:hAnsi="Times New Roman" w:cs="Times New Roman"/>
                <w:sz w:val="24"/>
                <w:szCs w:val="24"/>
              </w:rPr>
            </w:pPr>
            <w:r w:rsidRPr="000369D5">
              <w:rPr>
                <w:rFonts w:ascii="Times New Roman" w:hAnsi="Times New Roman" w:cs="Times New Roman"/>
                <w:sz w:val="24"/>
                <w:szCs w:val="24"/>
              </w:rPr>
              <w:t xml:space="preserve">Предоставени са десетки становища на министерства, местна власт, кооперативни съюзи и кооперации, доставчици на социални услуги, социални предприятия, работодателски и синдикални организации, неправителствени организации, които </w:t>
            </w:r>
            <w:r w:rsidR="00E10675">
              <w:rPr>
                <w:rFonts w:ascii="Times New Roman" w:hAnsi="Times New Roman" w:cs="Times New Roman"/>
                <w:sz w:val="24"/>
                <w:szCs w:val="24"/>
              </w:rPr>
              <w:t>са участвали в дискусиите по разработването и обсъждането на проекта на ЗПССИ и ППЗПССИ.</w:t>
            </w:r>
          </w:p>
          <w:p w:rsidR="000369D5" w:rsidRDefault="00E10675" w:rsidP="00EC309C">
            <w:pPr>
              <w:jc w:val="both"/>
              <w:rPr>
                <w:rFonts w:ascii="Times New Roman" w:hAnsi="Times New Roman" w:cs="Times New Roman"/>
                <w:sz w:val="24"/>
                <w:szCs w:val="24"/>
              </w:rPr>
            </w:pPr>
            <w:r w:rsidRPr="00E10675">
              <w:rPr>
                <w:rFonts w:ascii="Times New Roman" w:hAnsi="Times New Roman" w:cs="Times New Roman"/>
                <w:sz w:val="24"/>
                <w:szCs w:val="24"/>
              </w:rPr>
              <w:t>Консултациите бяха извършени в периода декември 2018 – март 2019 г. Консултациите бяха осъществени под формата на фокус групи в рамките на междуведомствената работна група, както и с представители на неправителствени групи, представящи интересите на посочените по-горе уязвими групи.Привлечени в консултативния процес бяха представители на заинтересованите страни, които имат вече доказан опит в изготвянето на подобни методики и имат опит в работата и с международни и чуждест</w:t>
            </w:r>
            <w:r>
              <w:rPr>
                <w:rFonts w:ascii="Times New Roman" w:hAnsi="Times New Roman" w:cs="Times New Roman"/>
                <w:sz w:val="24"/>
                <w:szCs w:val="24"/>
              </w:rPr>
              <w:t>ранни</w:t>
            </w:r>
            <w:r w:rsidRPr="00E10675">
              <w:rPr>
                <w:rFonts w:ascii="Times New Roman" w:hAnsi="Times New Roman" w:cs="Times New Roman"/>
                <w:sz w:val="24"/>
                <w:szCs w:val="24"/>
              </w:rPr>
              <w:t xml:space="preserve"> организации или членуват в такива с експертиза по тематиката.</w:t>
            </w:r>
            <w:r w:rsidR="000369D5" w:rsidRPr="000369D5">
              <w:rPr>
                <w:rFonts w:ascii="Times New Roman" w:hAnsi="Times New Roman" w:cs="Times New Roman"/>
                <w:sz w:val="24"/>
                <w:szCs w:val="24"/>
              </w:rPr>
              <w:t>.</w:t>
            </w:r>
          </w:p>
          <w:p w:rsidR="00286FDD" w:rsidRDefault="00286FDD" w:rsidP="00EC309C">
            <w:pPr>
              <w:pStyle w:val="m"/>
              <w:ind w:firstLine="0"/>
              <w:rPr>
                <w:bCs/>
                <w:color w:val="auto"/>
                <w:lang w:eastAsia="en-US"/>
              </w:rPr>
            </w:pPr>
          </w:p>
          <w:p w:rsidR="00286FDD" w:rsidRDefault="00286FDD" w:rsidP="00EC309C">
            <w:pPr>
              <w:pStyle w:val="m"/>
              <w:ind w:firstLine="0"/>
              <w:rPr>
                <w:bCs/>
                <w:color w:val="auto"/>
                <w:lang w:eastAsia="en-US"/>
              </w:rPr>
            </w:pPr>
          </w:p>
          <w:p w:rsidR="00286FDD" w:rsidRDefault="00286FDD">
            <w:pPr>
              <w:pStyle w:val="m"/>
              <w:ind w:firstLine="0"/>
              <w:rPr>
                <w:bCs/>
                <w:color w:val="auto"/>
                <w:lang w:eastAsia="en-US"/>
              </w:rPr>
            </w:pPr>
          </w:p>
          <w:p w:rsidR="00286FDD" w:rsidRDefault="00286FDD">
            <w:pPr>
              <w:pStyle w:val="m"/>
              <w:ind w:firstLine="0"/>
              <w:rPr>
                <w:bCs/>
                <w:color w:val="auto"/>
                <w:lang w:eastAsia="en-US"/>
              </w:rPr>
            </w:pPr>
          </w:p>
          <w:p w:rsidR="00D2799B" w:rsidRDefault="00286FDD">
            <w:pPr>
              <w:rPr>
                <w:rFonts w:ascii="Times New Roman" w:hAnsi="Times New Roman" w:cs="Times New Roman"/>
                <w:i/>
                <w:sz w:val="24"/>
                <w:szCs w:val="24"/>
              </w:rPr>
            </w:pPr>
            <w:r>
              <w:rPr>
                <w:rFonts w:ascii="Times New Roman" w:hAnsi="Times New Roman" w:cs="Times New Roman"/>
                <w:i/>
                <w:sz w:val="24"/>
                <w:szCs w:val="24"/>
              </w:rPr>
              <w:t xml:space="preserve"> </w:t>
            </w:r>
            <w:r w:rsidR="00D2799B">
              <w:rPr>
                <w:rFonts w:ascii="Times New Roman" w:hAnsi="Times New Roman" w:cs="Times New Roman"/>
                <w:i/>
                <w:sz w:val="24"/>
                <w:szCs w:val="24"/>
              </w:rPr>
              <w:t>(Посочете основните заинтересовани страни извън държавната администрация, с които са проведени консултации. Направете кратък анализ на броя и характера на отговорите, получени от консултацията.)</w:t>
            </w:r>
          </w:p>
        </w:tc>
      </w:tr>
      <w:tr w:rsidR="00D2799B" w:rsidTr="00D2799B">
        <w:tc>
          <w:tcPr>
            <w:tcW w:w="9642"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D2799B" w:rsidRDefault="00D2799B">
            <w:pPr>
              <w:rPr>
                <w:rFonts w:ascii="Times New Roman" w:hAnsi="Times New Roman" w:cs="Times New Roman"/>
                <w:b/>
                <w:sz w:val="24"/>
                <w:szCs w:val="24"/>
              </w:rPr>
            </w:pPr>
            <w:r>
              <w:rPr>
                <w:rFonts w:ascii="Times New Roman" w:hAnsi="Times New Roman" w:cs="Times New Roman"/>
                <w:b/>
                <w:sz w:val="24"/>
                <w:szCs w:val="24"/>
              </w:rPr>
              <w:t>4. ПРИВЕЖДАНЕ В ДЕЙСТВИЕ И ИЗПЪЛНЕНИЕ</w:t>
            </w:r>
          </w:p>
        </w:tc>
      </w:tr>
      <w:tr w:rsidR="00D2799B" w:rsidTr="00D2799B">
        <w:tc>
          <w:tcPr>
            <w:tcW w:w="4873" w:type="dxa"/>
            <w:gridSpan w:val="4"/>
            <w:tcBorders>
              <w:top w:val="single" w:sz="4" w:space="0" w:color="auto"/>
              <w:left w:val="single" w:sz="4" w:space="0" w:color="auto"/>
              <w:bottom w:val="single" w:sz="4" w:space="0" w:color="auto"/>
              <w:right w:val="single" w:sz="4" w:space="0" w:color="auto"/>
            </w:tcBorders>
            <w:hideMark/>
          </w:tcPr>
          <w:p w:rsidR="00D2799B" w:rsidRPr="00E10675" w:rsidRDefault="00D2799B">
            <w:pPr>
              <w:rPr>
                <w:rFonts w:ascii="Times New Roman" w:hAnsi="Times New Roman" w:cs="Times New Roman"/>
                <w:b/>
                <w:sz w:val="24"/>
                <w:szCs w:val="24"/>
              </w:rPr>
            </w:pPr>
            <w:r w:rsidRPr="00E10675">
              <w:rPr>
                <w:rFonts w:ascii="Times New Roman" w:hAnsi="Times New Roman" w:cs="Times New Roman"/>
                <w:b/>
                <w:sz w:val="24"/>
                <w:szCs w:val="24"/>
              </w:rPr>
              <w:t>От коя дата предложението ще започне да действа?</w:t>
            </w:r>
          </w:p>
        </w:tc>
        <w:tc>
          <w:tcPr>
            <w:tcW w:w="4769" w:type="dxa"/>
            <w:gridSpan w:val="5"/>
            <w:tcBorders>
              <w:top w:val="single" w:sz="4" w:space="0" w:color="auto"/>
              <w:left w:val="single" w:sz="4" w:space="0" w:color="auto"/>
              <w:bottom w:val="single" w:sz="4" w:space="0" w:color="auto"/>
              <w:right w:val="single" w:sz="4" w:space="0" w:color="auto"/>
            </w:tcBorders>
            <w:hideMark/>
          </w:tcPr>
          <w:p w:rsidR="00D2799B" w:rsidRPr="00E10675" w:rsidRDefault="00E10675" w:rsidP="00286FDD">
            <w:pPr>
              <w:rPr>
                <w:rFonts w:ascii="Times New Roman" w:hAnsi="Times New Roman" w:cs="Times New Roman"/>
                <w:sz w:val="24"/>
                <w:szCs w:val="24"/>
              </w:rPr>
            </w:pPr>
            <w:r w:rsidRPr="00E10675">
              <w:rPr>
                <w:rFonts w:ascii="Times New Roman" w:hAnsi="Times New Roman" w:cs="Times New Roman"/>
                <w:sz w:val="24"/>
                <w:szCs w:val="24"/>
              </w:rPr>
              <w:t>От датата на влизане в сила на закона, която е предвидено да бъде 6 месеца след обнародването му в Държавен вестник.</w:t>
            </w:r>
          </w:p>
        </w:tc>
      </w:tr>
      <w:tr w:rsidR="00D2799B" w:rsidTr="00D2799B">
        <w:tc>
          <w:tcPr>
            <w:tcW w:w="9642" w:type="dxa"/>
            <w:gridSpan w:val="9"/>
            <w:tcBorders>
              <w:top w:val="single" w:sz="4" w:space="0" w:color="auto"/>
              <w:left w:val="single" w:sz="4" w:space="0" w:color="auto"/>
              <w:bottom w:val="single" w:sz="4" w:space="0" w:color="auto"/>
              <w:right w:val="single" w:sz="4" w:space="0" w:color="auto"/>
            </w:tcBorders>
          </w:tcPr>
          <w:p w:rsidR="00D2799B" w:rsidRPr="00E10675" w:rsidRDefault="00D2799B">
            <w:pPr>
              <w:rPr>
                <w:rFonts w:ascii="Times New Roman" w:hAnsi="Times New Roman" w:cs="Times New Roman"/>
                <w:sz w:val="24"/>
                <w:szCs w:val="24"/>
              </w:rPr>
            </w:pPr>
            <w:r w:rsidRPr="00E10675">
              <w:rPr>
                <w:rFonts w:ascii="Times New Roman" w:hAnsi="Times New Roman" w:cs="Times New Roman"/>
                <w:b/>
                <w:sz w:val="24"/>
                <w:szCs w:val="24"/>
              </w:rPr>
              <w:t xml:space="preserve">Коя институция/организация ще отговаря за осъществяване на предложението и за </w:t>
            </w:r>
            <w:r w:rsidRPr="00E10675">
              <w:rPr>
                <w:rFonts w:ascii="Times New Roman" w:hAnsi="Times New Roman" w:cs="Times New Roman"/>
                <w:b/>
                <w:sz w:val="24"/>
                <w:szCs w:val="24"/>
              </w:rPr>
              <w:lastRenderedPageBreak/>
              <w:t>контрола?</w:t>
            </w:r>
            <w:r w:rsidRPr="00E10675">
              <w:rPr>
                <w:rFonts w:ascii="Times New Roman" w:hAnsi="Times New Roman" w:cs="Times New Roman"/>
                <w:sz w:val="24"/>
                <w:szCs w:val="24"/>
              </w:rPr>
              <w:t xml:space="preserve"> </w:t>
            </w:r>
          </w:p>
          <w:p w:rsidR="00D2799B" w:rsidRPr="00E10675" w:rsidRDefault="00D2799B">
            <w:pPr>
              <w:rPr>
                <w:rFonts w:ascii="Times New Roman" w:hAnsi="Times New Roman" w:cs="Times New Roman"/>
                <w:sz w:val="24"/>
                <w:szCs w:val="24"/>
              </w:rPr>
            </w:pPr>
            <w:r w:rsidRPr="00E10675">
              <w:rPr>
                <w:rFonts w:ascii="Times New Roman" w:hAnsi="Times New Roman" w:cs="Times New Roman"/>
                <w:sz w:val="24"/>
                <w:szCs w:val="24"/>
              </w:rPr>
              <w:t xml:space="preserve">Министерството на </w:t>
            </w:r>
            <w:r w:rsidR="007111E8" w:rsidRPr="00E10675">
              <w:rPr>
                <w:rFonts w:ascii="Times New Roman" w:hAnsi="Times New Roman" w:cs="Times New Roman"/>
                <w:sz w:val="24"/>
                <w:szCs w:val="24"/>
              </w:rPr>
              <w:t>труда и социалната политика</w:t>
            </w:r>
          </w:p>
          <w:p w:rsidR="00D2799B" w:rsidRPr="00E10675" w:rsidRDefault="00D2799B">
            <w:pPr>
              <w:rPr>
                <w:rFonts w:ascii="Times New Roman" w:hAnsi="Times New Roman" w:cs="Times New Roman"/>
                <w:sz w:val="24"/>
                <w:szCs w:val="24"/>
              </w:rPr>
            </w:pPr>
          </w:p>
          <w:p w:rsidR="00D2799B" w:rsidRPr="00E10675" w:rsidRDefault="00D2799B">
            <w:pPr>
              <w:rPr>
                <w:rFonts w:ascii="Times New Roman" w:hAnsi="Times New Roman" w:cs="Times New Roman"/>
                <w:sz w:val="24"/>
                <w:szCs w:val="24"/>
              </w:rPr>
            </w:pPr>
            <w:r w:rsidRPr="00E10675">
              <w:rPr>
                <w:rFonts w:ascii="Times New Roman" w:hAnsi="Times New Roman" w:cs="Times New Roman"/>
                <w:sz w:val="24"/>
                <w:szCs w:val="24"/>
              </w:rPr>
              <w:t>Предложението не предвижда изв</w:t>
            </w:r>
            <w:r w:rsidR="007111E8" w:rsidRPr="00E10675">
              <w:rPr>
                <w:rFonts w:ascii="Times New Roman" w:hAnsi="Times New Roman" w:cs="Times New Roman"/>
                <w:sz w:val="24"/>
                <w:szCs w:val="24"/>
              </w:rPr>
              <w:t>ършване на разходи от посочената  институция</w:t>
            </w:r>
            <w:r w:rsidRPr="00E10675">
              <w:rPr>
                <w:rFonts w:ascii="Times New Roman" w:hAnsi="Times New Roman" w:cs="Times New Roman"/>
                <w:sz w:val="24"/>
                <w:szCs w:val="24"/>
              </w:rPr>
              <w:t xml:space="preserve">.  </w:t>
            </w:r>
          </w:p>
          <w:p w:rsidR="00D2799B" w:rsidRPr="00E10675" w:rsidRDefault="00D2799B">
            <w:pPr>
              <w:rPr>
                <w:rFonts w:ascii="Times New Roman" w:hAnsi="Times New Roman" w:cs="Times New Roman"/>
                <w:sz w:val="24"/>
                <w:szCs w:val="24"/>
              </w:rPr>
            </w:pPr>
          </w:p>
          <w:p w:rsidR="00D2799B" w:rsidRPr="00E10675" w:rsidRDefault="00D2799B">
            <w:pPr>
              <w:rPr>
                <w:rFonts w:ascii="Times New Roman" w:hAnsi="Times New Roman" w:cs="Times New Roman"/>
                <w:i/>
                <w:sz w:val="24"/>
                <w:szCs w:val="24"/>
              </w:rPr>
            </w:pPr>
            <w:r w:rsidRPr="00E10675">
              <w:rPr>
                <w:rFonts w:ascii="Times New Roman" w:hAnsi="Times New Roman" w:cs="Times New Roman"/>
                <w:i/>
                <w:sz w:val="24"/>
                <w:szCs w:val="24"/>
              </w:rPr>
              <w:t>(Опишете отговорната институция за осъществяването на предложението. Предложението предвижда ли разходи за дадена институция или организация?)</w:t>
            </w:r>
          </w:p>
        </w:tc>
      </w:tr>
      <w:tr w:rsidR="00D2799B" w:rsidTr="00D2799B">
        <w:tc>
          <w:tcPr>
            <w:tcW w:w="4873" w:type="dxa"/>
            <w:gridSpan w:val="4"/>
            <w:tcBorders>
              <w:top w:val="single" w:sz="4" w:space="0" w:color="auto"/>
              <w:left w:val="single" w:sz="4" w:space="0" w:color="auto"/>
              <w:bottom w:val="single" w:sz="4" w:space="0" w:color="auto"/>
              <w:right w:val="single" w:sz="4" w:space="0" w:color="auto"/>
            </w:tcBorders>
          </w:tcPr>
          <w:p w:rsidR="00D2799B" w:rsidRPr="00E10675" w:rsidRDefault="00D2799B">
            <w:pPr>
              <w:rPr>
                <w:rFonts w:ascii="Times New Roman" w:hAnsi="Times New Roman" w:cs="Times New Roman"/>
                <w:b/>
                <w:sz w:val="24"/>
                <w:szCs w:val="24"/>
              </w:rPr>
            </w:pPr>
            <w:r w:rsidRPr="00E10675">
              <w:rPr>
                <w:rFonts w:ascii="Times New Roman" w:hAnsi="Times New Roman" w:cs="Times New Roman"/>
                <w:b/>
                <w:sz w:val="24"/>
                <w:szCs w:val="24"/>
              </w:rPr>
              <w:lastRenderedPageBreak/>
              <w:t>Подпис на директора на дирекцията, отговорна за изработването на проекта на нормативния акт:</w:t>
            </w:r>
          </w:p>
          <w:p w:rsidR="00D2799B" w:rsidRPr="00E10675" w:rsidRDefault="00D2799B">
            <w:pPr>
              <w:rPr>
                <w:rFonts w:ascii="Times New Roman" w:hAnsi="Times New Roman" w:cs="Times New Roman"/>
                <w:b/>
                <w:sz w:val="24"/>
                <w:szCs w:val="24"/>
              </w:rPr>
            </w:pPr>
          </w:p>
          <w:p w:rsidR="00D2799B" w:rsidRDefault="00D2799B">
            <w:pPr>
              <w:pStyle w:val="m"/>
              <w:ind w:firstLine="0"/>
              <w:rPr>
                <w:b/>
                <w:bCs/>
                <w:color w:val="auto"/>
                <w:lang w:eastAsia="en-US"/>
              </w:rPr>
            </w:pPr>
          </w:p>
          <w:p w:rsidR="00D2799B" w:rsidRDefault="00D2799B">
            <w:pPr>
              <w:rPr>
                <w:rFonts w:ascii="Times New Roman" w:hAnsi="Times New Roman" w:cs="Times New Roman"/>
                <w:b/>
                <w:sz w:val="24"/>
                <w:szCs w:val="24"/>
              </w:rPr>
            </w:pPr>
          </w:p>
          <w:p w:rsidR="00D2799B" w:rsidRDefault="00D2799B">
            <w:pPr>
              <w:rPr>
                <w:rFonts w:ascii="Times New Roman" w:hAnsi="Times New Roman" w:cs="Times New Roman"/>
                <w:b/>
                <w:sz w:val="24"/>
                <w:szCs w:val="24"/>
              </w:rPr>
            </w:pPr>
          </w:p>
        </w:tc>
        <w:tc>
          <w:tcPr>
            <w:tcW w:w="4769" w:type="dxa"/>
            <w:gridSpan w:val="5"/>
            <w:tcBorders>
              <w:top w:val="single" w:sz="4" w:space="0" w:color="auto"/>
              <w:left w:val="single" w:sz="4" w:space="0" w:color="auto"/>
              <w:bottom w:val="single" w:sz="4" w:space="0" w:color="auto"/>
              <w:right w:val="single" w:sz="4" w:space="0" w:color="auto"/>
            </w:tcBorders>
          </w:tcPr>
          <w:p w:rsidR="00D2799B" w:rsidRDefault="00D2799B">
            <w:pPr>
              <w:rPr>
                <w:rFonts w:ascii="Times New Roman" w:hAnsi="Times New Roman" w:cs="Times New Roman"/>
                <w:b/>
                <w:sz w:val="24"/>
                <w:szCs w:val="24"/>
              </w:rPr>
            </w:pPr>
            <w:r>
              <w:rPr>
                <w:rFonts w:ascii="Times New Roman" w:hAnsi="Times New Roman" w:cs="Times New Roman"/>
                <w:b/>
                <w:sz w:val="24"/>
                <w:szCs w:val="24"/>
              </w:rPr>
              <w:t>Дата:</w:t>
            </w:r>
          </w:p>
          <w:p w:rsidR="00D2799B" w:rsidRDefault="00D2799B">
            <w:pPr>
              <w:rPr>
                <w:rFonts w:ascii="Times New Roman" w:hAnsi="Times New Roman" w:cs="Times New Roman"/>
                <w:b/>
                <w:sz w:val="24"/>
                <w:szCs w:val="24"/>
              </w:rPr>
            </w:pPr>
          </w:p>
          <w:p w:rsidR="00D2799B" w:rsidRDefault="00D2799B">
            <w:pPr>
              <w:rPr>
                <w:rFonts w:ascii="Times New Roman" w:hAnsi="Times New Roman" w:cs="Times New Roman"/>
                <w:b/>
                <w:sz w:val="24"/>
                <w:szCs w:val="24"/>
              </w:rPr>
            </w:pPr>
          </w:p>
        </w:tc>
      </w:tr>
    </w:tbl>
    <w:p w:rsidR="00D2799B" w:rsidRDefault="00D2799B" w:rsidP="00D2799B">
      <w:pPr>
        <w:rPr>
          <w:rFonts w:ascii="Times New Roman" w:hAnsi="Times New Roman" w:cs="Times New Roman"/>
          <w:sz w:val="24"/>
          <w:szCs w:val="24"/>
        </w:rPr>
      </w:pPr>
    </w:p>
    <w:p w:rsidR="005A793C" w:rsidRDefault="005A793C"/>
    <w:sectPr w:rsidR="005A793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5798" w:rsidRDefault="00F65798" w:rsidP="00286FDD">
      <w:pPr>
        <w:spacing w:after="0" w:line="240" w:lineRule="auto"/>
      </w:pPr>
      <w:r>
        <w:separator/>
      </w:r>
    </w:p>
  </w:endnote>
  <w:endnote w:type="continuationSeparator" w:id="0">
    <w:p w:rsidR="00F65798" w:rsidRDefault="00F65798" w:rsidP="00286F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611" w:rsidRDefault="000826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5151476"/>
      <w:docPartObj>
        <w:docPartGallery w:val="Page Numbers (Bottom of Page)"/>
        <w:docPartUnique/>
      </w:docPartObj>
    </w:sdtPr>
    <w:sdtEndPr/>
    <w:sdtContent>
      <w:p w:rsidR="00082611" w:rsidRDefault="00082611">
        <w:pPr>
          <w:pStyle w:val="Footer"/>
          <w:jc w:val="right"/>
        </w:pPr>
        <w:r>
          <w:fldChar w:fldCharType="begin"/>
        </w:r>
        <w:r>
          <w:instrText>PAGE   \* MERGEFORMAT</w:instrText>
        </w:r>
        <w:r>
          <w:fldChar w:fldCharType="separate"/>
        </w:r>
        <w:r w:rsidR="000F09DB">
          <w:rPr>
            <w:noProof/>
          </w:rPr>
          <w:t>1</w:t>
        </w:r>
        <w:r>
          <w:fldChar w:fldCharType="end"/>
        </w:r>
      </w:p>
    </w:sdtContent>
  </w:sdt>
  <w:p w:rsidR="00082611" w:rsidRDefault="0008261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611" w:rsidRDefault="000826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5798" w:rsidRDefault="00F65798" w:rsidP="00286FDD">
      <w:pPr>
        <w:spacing w:after="0" w:line="240" w:lineRule="auto"/>
      </w:pPr>
      <w:r>
        <w:separator/>
      </w:r>
    </w:p>
  </w:footnote>
  <w:footnote w:type="continuationSeparator" w:id="0">
    <w:p w:rsidR="00F65798" w:rsidRDefault="00F65798" w:rsidP="00286F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611" w:rsidRDefault="000826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611" w:rsidRDefault="0008261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611" w:rsidRDefault="000826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635C1"/>
    <w:multiLevelType w:val="hybridMultilevel"/>
    <w:tmpl w:val="D22ED512"/>
    <w:lvl w:ilvl="0" w:tplc="04020001">
      <w:start w:val="1"/>
      <w:numFmt w:val="bullet"/>
      <w:lvlText w:val=""/>
      <w:lvlJc w:val="left"/>
      <w:pPr>
        <w:ind w:left="1710" w:hanging="360"/>
      </w:pPr>
      <w:rPr>
        <w:rFonts w:ascii="Symbol" w:hAnsi="Symbol" w:hint="default"/>
      </w:rPr>
    </w:lvl>
    <w:lvl w:ilvl="1" w:tplc="04020003" w:tentative="1">
      <w:start w:val="1"/>
      <w:numFmt w:val="bullet"/>
      <w:lvlText w:val="o"/>
      <w:lvlJc w:val="left"/>
      <w:pPr>
        <w:ind w:left="2430" w:hanging="360"/>
      </w:pPr>
      <w:rPr>
        <w:rFonts w:ascii="Courier New" w:hAnsi="Courier New" w:cs="Courier New" w:hint="default"/>
      </w:rPr>
    </w:lvl>
    <w:lvl w:ilvl="2" w:tplc="04020005" w:tentative="1">
      <w:start w:val="1"/>
      <w:numFmt w:val="bullet"/>
      <w:lvlText w:val=""/>
      <w:lvlJc w:val="left"/>
      <w:pPr>
        <w:ind w:left="3150" w:hanging="360"/>
      </w:pPr>
      <w:rPr>
        <w:rFonts w:ascii="Wingdings" w:hAnsi="Wingdings" w:hint="default"/>
      </w:rPr>
    </w:lvl>
    <w:lvl w:ilvl="3" w:tplc="04020001" w:tentative="1">
      <w:start w:val="1"/>
      <w:numFmt w:val="bullet"/>
      <w:lvlText w:val=""/>
      <w:lvlJc w:val="left"/>
      <w:pPr>
        <w:ind w:left="3870" w:hanging="360"/>
      </w:pPr>
      <w:rPr>
        <w:rFonts w:ascii="Symbol" w:hAnsi="Symbol" w:hint="default"/>
      </w:rPr>
    </w:lvl>
    <w:lvl w:ilvl="4" w:tplc="04020003" w:tentative="1">
      <w:start w:val="1"/>
      <w:numFmt w:val="bullet"/>
      <w:lvlText w:val="o"/>
      <w:lvlJc w:val="left"/>
      <w:pPr>
        <w:ind w:left="4590" w:hanging="360"/>
      </w:pPr>
      <w:rPr>
        <w:rFonts w:ascii="Courier New" w:hAnsi="Courier New" w:cs="Courier New" w:hint="default"/>
      </w:rPr>
    </w:lvl>
    <w:lvl w:ilvl="5" w:tplc="04020005" w:tentative="1">
      <w:start w:val="1"/>
      <w:numFmt w:val="bullet"/>
      <w:lvlText w:val=""/>
      <w:lvlJc w:val="left"/>
      <w:pPr>
        <w:ind w:left="5310" w:hanging="360"/>
      </w:pPr>
      <w:rPr>
        <w:rFonts w:ascii="Wingdings" w:hAnsi="Wingdings" w:hint="default"/>
      </w:rPr>
    </w:lvl>
    <w:lvl w:ilvl="6" w:tplc="04020001" w:tentative="1">
      <w:start w:val="1"/>
      <w:numFmt w:val="bullet"/>
      <w:lvlText w:val=""/>
      <w:lvlJc w:val="left"/>
      <w:pPr>
        <w:ind w:left="6030" w:hanging="360"/>
      </w:pPr>
      <w:rPr>
        <w:rFonts w:ascii="Symbol" w:hAnsi="Symbol" w:hint="default"/>
      </w:rPr>
    </w:lvl>
    <w:lvl w:ilvl="7" w:tplc="04020003" w:tentative="1">
      <w:start w:val="1"/>
      <w:numFmt w:val="bullet"/>
      <w:lvlText w:val="o"/>
      <w:lvlJc w:val="left"/>
      <w:pPr>
        <w:ind w:left="6750" w:hanging="360"/>
      </w:pPr>
      <w:rPr>
        <w:rFonts w:ascii="Courier New" w:hAnsi="Courier New" w:cs="Courier New" w:hint="default"/>
      </w:rPr>
    </w:lvl>
    <w:lvl w:ilvl="8" w:tplc="04020005" w:tentative="1">
      <w:start w:val="1"/>
      <w:numFmt w:val="bullet"/>
      <w:lvlText w:val=""/>
      <w:lvlJc w:val="left"/>
      <w:pPr>
        <w:ind w:left="7470" w:hanging="360"/>
      </w:pPr>
      <w:rPr>
        <w:rFonts w:ascii="Wingdings" w:hAnsi="Wingdings" w:hint="default"/>
      </w:rPr>
    </w:lvl>
  </w:abstractNum>
  <w:abstractNum w:abstractNumId="1">
    <w:nsid w:val="076157D8"/>
    <w:multiLevelType w:val="hybridMultilevel"/>
    <w:tmpl w:val="3684EA24"/>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15F46772"/>
    <w:multiLevelType w:val="hybridMultilevel"/>
    <w:tmpl w:val="D818A94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9B90063"/>
    <w:multiLevelType w:val="hybridMultilevel"/>
    <w:tmpl w:val="05248F5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69E3806"/>
    <w:multiLevelType w:val="hybridMultilevel"/>
    <w:tmpl w:val="18FCFE7E"/>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27BF1111"/>
    <w:multiLevelType w:val="hybridMultilevel"/>
    <w:tmpl w:val="D780D8CC"/>
    <w:lvl w:ilvl="0" w:tplc="04020001">
      <w:start w:val="1"/>
      <w:numFmt w:val="bullet"/>
      <w:lvlText w:val=""/>
      <w:lvlJc w:val="left"/>
      <w:pPr>
        <w:ind w:left="1428" w:hanging="360"/>
      </w:pPr>
      <w:rPr>
        <w:rFonts w:ascii="Symbol" w:hAnsi="Symbol" w:hint="default"/>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hint="default"/>
      </w:rPr>
    </w:lvl>
  </w:abstractNum>
  <w:abstractNum w:abstractNumId="6">
    <w:nsid w:val="28BC63C6"/>
    <w:multiLevelType w:val="hybridMultilevel"/>
    <w:tmpl w:val="EA902446"/>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7">
    <w:nsid w:val="37D3622B"/>
    <w:multiLevelType w:val="hybridMultilevel"/>
    <w:tmpl w:val="AAAC0732"/>
    <w:lvl w:ilvl="0" w:tplc="64F0C7E2">
      <w:start w:val="1"/>
      <w:numFmt w:val="decimal"/>
      <w:lvlText w:val="%1."/>
      <w:lvlJc w:val="left"/>
      <w:pPr>
        <w:ind w:left="1350" w:hanging="360"/>
      </w:pPr>
      <w:rPr>
        <w:rFonts w:hint="default"/>
      </w:rPr>
    </w:lvl>
    <w:lvl w:ilvl="1" w:tplc="04020019" w:tentative="1">
      <w:start w:val="1"/>
      <w:numFmt w:val="lowerLetter"/>
      <w:lvlText w:val="%2."/>
      <w:lvlJc w:val="left"/>
      <w:pPr>
        <w:ind w:left="2070" w:hanging="360"/>
      </w:pPr>
    </w:lvl>
    <w:lvl w:ilvl="2" w:tplc="0402001B" w:tentative="1">
      <w:start w:val="1"/>
      <w:numFmt w:val="lowerRoman"/>
      <w:lvlText w:val="%3."/>
      <w:lvlJc w:val="right"/>
      <w:pPr>
        <w:ind w:left="2790" w:hanging="180"/>
      </w:pPr>
    </w:lvl>
    <w:lvl w:ilvl="3" w:tplc="0402000F" w:tentative="1">
      <w:start w:val="1"/>
      <w:numFmt w:val="decimal"/>
      <w:lvlText w:val="%4."/>
      <w:lvlJc w:val="left"/>
      <w:pPr>
        <w:ind w:left="3510" w:hanging="360"/>
      </w:pPr>
    </w:lvl>
    <w:lvl w:ilvl="4" w:tplc="04020019" w:tentative="1">
      <w:start w:val="1"/>
      <w:numFmt w:val="lowerLetter"/>
      <w:lvlText w:val="%5."/>
      <w:lvlJc w:val="left"/>
      <w:pPr>
        <w:ind w:left="4230" w:hanging="360"/>
      </w:pPr>
    </w:lvl>
    <w:lvl w:ilvl="5" w:tplc="0402001B" w:tentative="1">
      <w:start w:val="1"/>
      <w:numFmt w:val="lowerRoman"/>
      <w:lvlText w:val="%6."/>
      <w:lvlJc w:val="right"/>
      <w:pPr>
        <w:ind w:left="4950" w:hanging="180"/>
      </w:pPr>
    </w:lvl>
    <w:lvl w:ilvl="6" w:tplc="0402000F" w:tentative="1">
      <w:start w:val="1"/>
      <w:numFmt w:val="decimal"/>
      <w:lvlText w:val="%7."/>
      <w:lvlJc w:val="left"/>
      <w:pPr>
        <w:ind w:left="5670" w:hanging="360"/>
      </w:pPr>
    </w:lvl>
    <w:lvl w:ilvl="7" w:tplc="04020019" w:tentative="1">
      <w:start w:val="1"/>
      <w:numFmt w:val="lowerLetter"/>
      <w:lvlText w:val="%8."/>
      <w:lvlJc w:val="left"/>
      <w:pPr>
        <w:ind w:left="6390" w:hanging="360"/>
      </w:pPr>
    </w:lvl>
    <w:lvl w:ilvl="8" w:tplc="0402001B" w:tentative="1">
      <w:start w:val="1"/>
      <w:numFmt w:val="lowerRoman"/>
      <w:lvlText w:val="%9."/>
      <w:lvlJc w:val="right"/>
      <w:pPr>
        <w:ind w:left="7110" w:hanging="180"/>
      </w:pPr>
    </w:lvl>
  </w:abstractNum>
  <w:abstractNum w:abstractNumId="8">
    <w:nsid w:val="39150A1C"/>
    <w:multiLevelType w:val="hybridMultilevel"/>
    <w:tmpl w:val="F94C9FEA"/>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9">
    <w:nsid w:val="3A120A11"/>
    <w:multiLevelType w:val="hybridMultilevel"/>
    <w:tmpl w:val="E33CF394"/>
    <w:lvl w:ilvl="0" w:tplc="04020001">
      <w:start w:val="1"/>
      <w:numFmt w:val="bullet"/>
      <w:lvlText w:val=""/>
      <w:lvlJc w:val="left"/>
      <w:pPr>
        <w:ind w:left="1710" w:hanging="360"/>
      </w:pPr>
      <w:rPr>
        <w:rFonts w:ascii="Symbol" w:hAnsi="Symbol" w:hint="default"/>
      </w:rPr>
    </w:lvl>
    <w:lvl w:ilvl="1" w:tplc="04020003" w:tentative="1">
      <w:start w:val="1"/>
      <w:numFmt w:val="bullet"/>
      <w:lvlText w:val="o"/>
      <w:lvlJc w:val="left"/>
      <w:pPr>
        <w:ind w:left="2430" w:hanging="360"/>
      </w:pPr>
      <w:rPr>
        <w:rFonts w:ascii="Courier New" w:hAnsi="Courier New" w:cs="Courier New" w:hint="default"/>
      </w:rPr>
    </w:lvl>
    <w:lvl w:ilvl="2" w:tplc="04020005" w:tentative="1">
      <w:start w:val="1"/>
      <w:numFmt w:val="bullet"/>
      <w:lvlText w:val=""/>
      <w:lvlJc w:val="left"/>
      <w:pPr>
        <w:ind w:left="3150" w:hanging="360"/>
      </w:pPr>
      <w:rPr>
        <w:rFonts w:ascii="Wingdings" w:hAnsi="Wingdings" w:hint="default"/>
      </w:rPr>
    </w:lvl>
    <w:lvl w:ilvl="3" w:tplc="04020001" w:tentative="1">
      <w:start w:val="1"/>
      <w:numFmt w:val="bullet"/>
      <w:lvlText w:val=""/>
      <w:lvlJc w:val="left"/>
      <w:pPr>
        <w:ind w:left="3870" w:hanging="360"/>
      </w:pPr>
      <w:rPr>
        <w:rFonts w:ascii="Symbol" w:hAnsi="Symbol" w:hint="default"/>
      </w:rPr>
    </w:lvl>
    <w:lvl w:ilvl="4" w:tplc="04020003" w:tentative="1">
      <w:start w:val="1"/>
      <w:numFmt w:val="bullet"/>
      <w:lvlText w:val="o"/>
      <w:lvlJc w:val="left"/>
      <w:pPr>
        <w:ind w:left="4590" w:hanging="360"/>
      </w:pPr>
      <w:rPr>
        <w:rFonts w:ascii="Courier New" w:hAnsi="Courier New" w:cs="Courier New" w:hint="default"/>
      </w:rPr>
    </w:lvl>
    <w:lvl w:ilvl="5" w:tplc="04020005" w:tentative="1">
      <w:start w:val="1"/>
      <w:numFmt w:val="bullet"/>
      <w:lvlText w:val=""/>
      <w:lvlJc w:val="left"/>
      <w:pPr>
        <w:ind w:left="5310" w:hanging="360"/>
      </w:pPr>
      <w:rPr>
        <w:rFonts w:ascii="Wingdings" w:hAnsi="Wingdings" w:hint="default"/>
      </w:rPr>
    </w:lvl>
    <w:lvl w:ilvl="6" w:tplc="04020001" w:tentative="1">
      <w:start w:val="1"/>
      <w:numFmt w:val="bullet"/>
      <w:lvlText w:val=""/>
      <w:lvlJc w:val="left"/>
      <w:pPr>
        <w:ind w:left="6030" w:hanging="360"/>
      </w:pPr>
      <w:rPr>
        <w:rFonts w:ascii="Symbol" w:hAnsi="Symbol" w:hint="default"/>
      </w:rPr>
    </w:lvl>
    <w:lvl w:ilvl="7" w:tplc="04020003" w:tentative="1">
      <w:start w:val="1"/>
      <w:numFmt w:val="bullet"/>
      <w:lvlText w:val="o"/>
      <w:lvlJc w:val="left"/>
      <w:pPr>
        <w:ind w:left="6750" w:hanging="360"/>
      </w:pPr>
      <w:rPr>
        <w:rFonts w:ascii="Courier New" w:hAnsi="Courier New" w:cs="Courier New" w:hint="default"/>
      </w:rPr>
    </w:lvl>
    <w:lvl w:ilvl="8" w:tplc="04020005" w:tentative="1">
      <w:start w:val="1"/>
      <w:numFmt w:val="bullet"/>
      <w:lvlText w:val=""/>
      <w:lvlJc w:val="left"/>
      <w:pPr>
        <w:ind w:left="7470" w:hanging="360"/>
      </w:pPr>
      <w:rPr>
        <w:rFonts w:ascii="Wingdings" w:hAnsi="Wingdings" w:hint="default"/>
      </w:rPr>
    </w:lvl>
  </w:abstractNum>
  <w:abstractNum w:abstractNumId="10">
    <w:nsid w:val="3A325DCF"/>
    <w:multiLevelType w:val="hybridMultilevel"/>
    <w:tmpl w:val="182EF5A2"/>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1">
    <w:nsid w:val="3AC83E9A"/>
    <w:multiLevelType w:val="hybridMultilevel"/>
    <w:tmpl w:val="42B0DBCE"/>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3EAD2B80"/>
    <w:multiLevelType w:val="hybridMultilevel"/>
    <w:tmpl w:val="2B72295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3">
    <w:nsid w:val="40472F67"/>
    <w:multiLevelType w:val="hybridMultilevel"/>
    <w:tmpl w:val="92C64EE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4">
    <w:nsid w:val="419C44BB"/>
    <w:multiLevelType w:val="hybridMultilevel"/>
    <w:tmpl w:val="D3C60E12"/>
    <w:lvl w:ilvl="0" w:tplc="04020001">
      <w:start w:val="1"/>
      <w:numFmt w:val="bullet"/>
      <w:lvlText w:val=""/>
      <w:lvlJc w:val="left"/>
      <w:pPr>
        <w:ind w:left="1428" w:hanging="360"/>
      </w:pPr>
      <w:rPr>
        <w:rFonts w:ascii="Symbol" w:hAnsi="Symbol" w:hint="default"/>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hint="default"/>
      </w:rPr>
    </w:lvl>
  </w:abstractNum>
  <w:abstractNum w:abstractNumId="15">
    <w:nsid w:val="444A7F84"/>
    <w:multiLevelType w:val="hybridMultilevel"/>
    <w:tmpl w:val="6D2CAAE0"/>
    <w:lvl w:ilvl="0" w:tplc="04020001">
      <w:start w:val="1"/>
      <w:numFmt w:val="bullet"/>
      <w:lvlText w:val=""/>
      <w:lvlJc w:val="left"/>
      <w:pPr>
        <w:ind w:left="1710" w:hanging="360"/>
      </w:pPr>
      <w:rPr>
        <w:rFonts w:ascii="Symbol" w:hAnsi="Symbol" w:hint="default"/>
      </w:rPr>
    </w:lvl>
    <w:lvl w:ilvl="1" w:tplc="04020003" w:tentative="1">
      <w:start w:val="1"/>
      <w:numFmt w:val="bullet"/>
      <w:lvlText w:val="o"/>
      <w:lvlJc w:val="left"/>
      <w:pPr>
        <w:ind w:left="2430" w:hanging="360"/>
      </w:pPr>
      <w:rPr>
        <w:rFonts w:ascii="Courier New" w:hAnsi="Courier New" w:cs="Courier New" w:hint="default"/>
      </w:rPr>
    </w:lvl>
    <w:lvl w:ilvl="2" w:tplc="04020005" w:tentative="1">
      <w:start w:val="1"/>
      <w:numFmt w:val="bullet"/>
      <w:lvlText w:val=""/>
      <w:lvlJc w:val="left"/>
      <w:pPr>
        <w:ind w:left="3150" w:hanging="360"/>
      </w:pPr>
      <w:rPr>
        <w:rFonts w:ascii="Wingdings" w:hAnsi="Wingdings" w:hint="default"/>
      </w:rPr>
    </w:lvl>
    <w:lvl w:ilvl="3" w:tplc="04020001" w:tentative="1">
      <w:start w:val="1"/>
      <w:numFmt w:val="bullet"/>
      <w:lvlText w:val=""/>
      <w:lvlJc w:val="left"/>
      <w:pPr>
        <w:ind w:left="3870" w:hanging="360"/>
      </w:pPr>
      <w:rPr>
        <w:rFonts w:ascii="Symbol" w:hAnsi="Symbol" w:hint="default"/>
      </w:rPr>
    </w:lvl>
    <w:lvl w:ilvl="4" w:tplc="04020003" w:tentative="1">
      <w:start w:val="1"/>
      <w:numFmt w:val="bullet"/>
      <w:lvlText w:val="o"/>
      <w:lvlJc w:val="left"/>
      <w:pPr>
        <w:ind w:left="4590" w:hanging="360"/>
      </w:pPr>
      <w:rPr>
        <w:rFonts w:ascii="Courier New" w:hAnsi="Courier New" w:cs="Courier New" w:hint="default"/>
      </w:rPr>
    </w:lvl>
    <w:lvl w:ilvl="5" w:tplc="04020005" w:tentative="1">
      <w:start w:val="1"/>
      <w:numFmt w:val="bullet"/>
      <w:lvlText w:val=""/>
      <w:lvlJc w:val="left"/>
      <w:pPr>
        <w:ind w:left="5310" w:hanging="360"/>
      </w:pPr>
      <w:rPr>
        <w:rFonts w:ascii="Wingdings" w:hAnsi="Wingdings" w:hint="default"/>
      </w:rPr>
    </w:lvl>
    <w:lvl w:ilvl="6" w:tplc="04020001" w:tentative="1">
      <w:start w:val="1"/>
      <w:numFmt w:val="bullet"/>
      <w:lvlText w:val=""/>
      <w:lvlJc w:val="left"/>
      <w:pPr>
        <w:ind w:left="6030" w:hanging="360"/>
      </w:pPr>
      <w:rPr>
        <w:rFonts w:ascii="Symbol" w:hAnsi="Symbol" w:hint="default"/>
      </w:rPr>
    </w:lvl>
    <w:lvl w:ilvl="7" w:tplc="04020003" w:tentative="1">
      <w:start w:val="1"/>
      <w:numFmt w:val="bullet"/>
      <w:lvlText w:val="o"/>
      <w:lvlJc w:val="left"/>
      <w:pPr>
        <w:ind w:left="6750" w:hanging="360"/>
      </w:pPr>
      <w:rPr>
        <w:rFonts w:ascii="Courier New" w:hAnsi="Courier New" w:cs="Courier New" w:hint="default"/>
      </w:rPr>
    </w:lvl>
    <w:lvl w:ilvl="8" w:tplc="04020005" w:tentative="1">
      <w:start w:val="1"/>
      <w:numFmt w:val="bullet"/>
      <w:lvlText w:val=""/>
      <w:lvlJc w:val="left"/>
      <w:pPr>
        <w:ind w:left="7470" w:hanging="360"/>
      </w:pPr>
      <w:rPr>
        <w:rFonts w:ascii="Wingdings" w:hAnsi="Wingdings" w:hint="default"/>
      </w:rPr>
    </w:lvl>
  </w:abstractNum>
  <w:abstractNum w:abstractNumId="16">
    <w:nsid w:val="47287E7A"/>
    <w:multiLevelType w:val="hybridMultilevel"/>
    <w:tmpl w:val="C1BCF1E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4B9F61F6"/>
    <w:multiLevelType w:val="hybridMultilevel"/>
    <w:tmpl w:val="ED2A1872"/>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8">
    <w:nsid w:val="55E61216"/>
    <w:multiLevelType w:val="hybridMultilevel"/>
    <w:tmpl w:val="9CF86BF4"/>
    <w:lvl w:ilvl="0" w:tplc="C3A2BE72">
      <w:start w:val="1"/>
      <w:numFmt w:val="decimal"/>
      <w:lvlText w:val="%1."/>
      <w:lvlJc w:val="left"/>
      <w:pPr>
        <w:ind w:left="1818" w:hanging="111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9">
    <w:nsid w:val="5A890164"/>
    <w:multiLevelType w:val="hybridMultilevel"/>
    <w:tmpl w:val="10F84E9C"/>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0">
    <w:nsid w:val="606D6DD8"/>
    <w:multiLevelType w:val="hybridMultilevel"/>
    <w:tmpl w:val="6FC2029A"/>
    <w:lvl w:ilvl="0" w:tplc="04020001">
      <w:start w:val="1"/>
      <w:numFmt w:val="bullet"/>
      <w:lvlText w:val=""/>
      <w:lvlJc w:val="left"/>
      <w:pPr>
        <w:ind w:left="1710" w:hanging="360"/>
      </w:pPr>
      <w:rPr>
        <w:rFonts w:ascii="Symbol" w:hAnsi="Symbol" w:hint="default"/>
      </w:rPr>
    </w:lvl>
    <w:lvl w:ilvl="1" w:tplc="04020003" w:tentative="1">
      <w:start w:val="1"/>
      <w:numFmt w:val="bullet"/>
      <w:lvlText w:val="o"/>
      <w:lvlJc w:val="left"/>
      <w:pPr>
        <w:ind w:left="2430" w:hanging="360"/>
      </w:pPr>
      <w:rPr>
        <w:rFonts w:ascii="Courier New" w:hAnsi="Courier New" w:cs="Courier New" w:hint="default"/>
      </w:rPr>
    </w:lvl>
    <w:lvl w:ilvl="2" w:tplc="04020005" w:tentative="1">
      <w:start w:val="1"/>
      <w:numFmt w:val="bullet"/>
      <w:lvlText w:val=""/>
      <w:lvlJc w:val="left"/>
      <w:pPr>
        <w:ind w:left="3150" w:hanging="360"/>
      </w:pPr>
      <w:rPr>
        <w:rFonts w:ascii="Wingdings" w:hAnsi="Wingdings" w:hint="default"/>
      </w:rPr>
    </w:lvl>
    <w:lvl w:ilvl="3" w:tplc="04020001" w:tentative="1">
      <w:start w:val="1"/>
      <w:numFmt w:val="bullet"/>
      <w:lvlText w:val=""/>
      <w:lvlJc w:val="left"/>
      <w:pPr>
        <w:ind w:left="3870" w:hanging="360"/>
      </w:pPr>
      <w:rPr>
        <w:rFonts w:ascii="Symbol" w:hAnsi="Symbol" w:hint="default"/>
      </w:rPr>
    </w:lvl>
    <w:lvl w:ilvl="4" w:tplc="04020003" w:tentative="1">
      <w:start w:val="1"/>
      <w:numFmt w:val="bullet"/>
      <w:lvlText w:val="o"/>
      <w:lvlJc w:val="left"/>
      <w:pPr>
        <w:ind w:left="4590" w:hanging="360"/>
      </w:pPr>
      <w:rPr>
        <w:rFonts w:ascii="Courier New" w:hAnsi="Courier New" w:cs="Courier New" w:hint="default"/>
      </w:rPr>
    </w:lvl>
    <w:lvl w:ilvl="5" w:tplc="04020005" w:tentative="1">
      <w:start w:val="1"/>
      <w:numFmt w:val="bullet"/>
      <w:lvlText w:val=""/>
      <w:lvlJc w:val="left"/>
      <w:pPr>
        <w:ind w:left="5310" w:hanging="360"/>
      </w:pPr>
      <w:rPr>
        <w:rFonts w:ascii="Wingdings" w:hAnsi="Wingdings" w:hint="default"/>
      </w:rPr>
    </w:lvl>
    <w:lvl w:ilvl="6" w:tplc="04020001" w:tentative="1">
      <w:start w:val="1"/>
      <w:numFmt w:val="bullet"/>
      <w:lvlText w:val=""/>
      <w:lvlJc w:val="left"/>
      <w:pPr>
        <w:ind w:left="6030" w:hanging="360"/>
      </w:pPr>
      <w:rPr>
        <w:rFonts w:ascii="Symbol" w:hAnsi="Symbol" w:hint="default"/>
      </w:rPr>
    </w:lvl>
    <w:lvl w:ilvl="7" w:tplc="04020003" w:tentative="1">
      <w:start w:val="1"/>
      <w:numFmt w:val="bullet"/>
      <w:lvlText w:val="o"/>
      <w:lvlJc w:val="left"/>
      <w:pPr>
        <w:ind w:left="6750" w:hanging="360"/>
      </w:pPr>
      <w:rPr>
        <w:rFonts w:ascii="Courier New" w:hAnsi="Courier New" w:cs="Courier New" w:hint="default"/>
      </w:rPr>
    </w:lvl>
    <w:lvl w:ilvl="8" w:tplc="04020005" w:tentative="1">
      <w:start w:val="1"/>
      <w:numFmt w:val="bullet"/>
      <w:lvlText w:val=""/>
      <w:lvlJc w:val="left"/>
      <w:pPr>
        <w:ind w:left="7470" w:hanging="360"/>
      </w:pPr>
      <w:rPr>
        <w:rFonts w:ascii="Wingdings" w:hAnsi="Wingdings" w:hint="default"/>
      </w:rPr>
    </w:lvl>
  </w:abstractNum>
  <w:abstractNum w:abstractNumId="21">
    <w:nsid w:val="71872B60"/>
    <w:multiLevelType w:val="hybridMultilevel"/>
    <w:tmpl w:val="7B0E50F6"/>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2">
    <w:nsid w:val="734E36C7"/>
    <w:multiLevelType w:val="hybridMultilevel"/>
    <w:tmpl w:val="170EEC0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23">
    <w:nsid w:val="73E578E8"/>
    <w:multiLevelType w:val="hybridMultilevel"/>
    <w:tmpl w:val="28FA5C4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7441310B"/>
    <w:multiLevelType w:val="hybridMultilevel"/>
    <w:tmpl w:val="436C0BD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5">
    <w:nsid w:val="79F21900"/>
    <w:multiLevelType w:val="hybridMultilevel"/>
    <w:tmpl w:val="7E285486"/>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25"/>
  </w:num>
  <w:num w:numId="2">
    <w:abstractNumId w:val="19"/>
  </w:num>
  <w:num w:numId="3">
    <w:abstractNumId w:val="21"/>
  </w:num>
  <w:num w:numId="4">
    <w:abstractNumId w:val="4"/>
  </w:num>
  <w:num w:numId="5">
    <w:abstractNumId w:val="7"/>
  </w:num>
  <w:num w:numId="6">
    <w:abstractNumId w:val="11"/>
  </w:num>
  <w:num w:numId="7">
    <w:abstractNumId w:val="20"/>
  </w:num>
  <w:num w:numId="8">
    <w:abstractNumId w:val="8"/>
  </w:num>
  <w:num w:numId="9">
    <w:abstractNumId w:val="15"/>
  </w:num>
  <w:num w:numId="10">
    <w:abstractNumId w:val="14"/>
  </w:num>
  <w:num w:numId="11">
    <w:abstractNumId w:val="5"/>
  </w:num>
  <w:num w:numId="12">
    <w:abstractNumId w:val="0"/>
  </w:num>
  <w:num w:numId="13">
    <w:abstractNumId w:val="13"/>
  </w:num>
  <w:num w:numId="14">
    <w:abstractNumId w:val="12"/>
  </w:num>
  <w:num w:numId="15">
    <w:abstractNumId w:val="22"/>
  </w:num>
  <w:num w:numId="16">
    <w:abstractNumId w:val="3"/>
  </w:num>
  <w:num w:numId="17">
    <w:abstractNumId w:val="16"/>
  </w:num>
  <w:num w:numId="18">
    <w:abstractNumId w:val="18"/>
  </w:num>
  <w:num w:numId="19">
    <w:abstractNumId w:val="17"/>
  </w:num>
  <w:num w:numId="20">
    <w:abstractNumId w:val="2"/>
  </w:num>
  <w:num w:numId="21">
    <w:abstractNumId w:val="1"/>
  </w:num>
  <w:num w:numId="22">
    <w:abstractNumId w:val="24"/>
  </w:num>
  <w:num w:numId="23">
    <w:abstractNumId w:val="10"/>
  </w:num>
  <w:num w:numId="24">
    <w:abstractNumId w:val="23"/>
  </w:num>
  <w:num w:numId="25">
    <w:abstractNumId w:val="9"/>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799B"/>
    <w:rsid w:val="000369D5"/>
    <w:rsid w:val="00066FC1"/>
    <w:rsid w:val="00082611"/>
    <w:rsid w:val="000B1B3D"/>
    <w:rsid w:val="000F09DB"/>
    <w:rsid w:val="000F4FD8"/>
    <w:rsid w:val="001B365F"/>
    <w:rsid w:val="002435F2"/>
    <w:rsid w:val="00286FDD"/>
    <w:rsid w:val="002F1385"/>
    <w:rsid w:val="00315647"/>
    <w:rsid w:val="00351EC6"/>
    <w:rsid w:val="003C3AD7"/>
    <w:rsid w:val="003D7421"/>
    <w:rsid w:val="003D7F83"/>
    <w:rsid w:val="00413469"/>
    <w:rsid w:val="00413A44"/>
    <w:rsid w:val="00455246"/>
    <w:rsid w:val="00455A80"/>
    <w:rsid w:val="004967A1"/>
    <w:rsid w:val="005175B9"/>
    <w:rsid w:val="00566AA0"/>
    <w:rsid w:val="0057779B"/>
    <w:rsid w:val="005A6CB1"/>
    <w:rsid w:val="005A793C"/>
    <w:rsid w:val="005D5DC1"/>
    <w:rsid w:val="006303DB"/>
    <w:rsid w:val="00672D08"/>
    <w:rsid w:val="007111E8"/>
    <w:rsid w:val="00745B96"/>
    <w:rsid w:val="00755AEE"/>
    <w:rsid w:val="007D517E"/>
    <w:rsid w:val="007E3618"/>
    <w:rsid w:val="007E7356"/>
    <w:rsid w:val="008769AD"/>
    <w:rsid w:val="008D3ACD"/>
    <w:rsid w:val="008D7879"/>
    <w:rsid w:val="00932155"/>
    <w:rsid w:val="009332F8"/>
    <w:rsid w:val="00946A23"/>
    <w:rsid w:val="0095064C"/>
    <w:rsid w:val="00951883"/>
    <w:rsid w:val="009564CF"/>
    <w:rsid w:val="00960545"/>
    <w:rsid w:val="00964988"/>
    <w:rsid w:val="00A014B8"/>
    <w:rsid w:val="00A23F04"/>
    <w:rsid w:val="00A42ADE"/>
    <w:rsid w:val="00A4369A"/>
    <w:rsid w:val="00A72A11"/>
    <w:rsid w:val="00A748B1"/>
    <w:rsid w:val="00A91F19"/>
    <w:rsid w:val="00AD1BBF"/>
    <w:rsid w:val="00AE1441"/>
    <w:rsid w:val="00AF6434"/>
    <w:rsid w:val="00B91210"/>
    <w:rsid w:val="00BA0CAE"/>
    <w:rsid w:val="00C335F6"/>
    <w:rsid w:val="00C337CD"/>
    <w:rsid w:val="00C82F2E"/>
    <w:rsid w:val="00CC0C5E"/>
    <w:rsid w:val="00CC6CA5"/>
    <w:rsid w:val="00CF7F29"/>
    <w:rsid w:val="00D1193F"/>
    <w:rsid w:val="00D2799B"/>
    <w:rsid w:val="00D871E2"/>
    <w:rsid w:val="00DA1022"/>
    <w:rsid w:val="00DD5715"/>
    <w:rsid w:val="00E10675"/>
    <w:rsid w:val="00E331A9"/>
    <w:rsid w:val="00E5033E"/>
    <w:rsid w:val="00E63C6D"/>
    <w:rsid w:val="00E7643A"/>
    <w:rsid w:val="00E858A6"/>
    <w:rsid w:val="00EC309C"/>
    <w:rsid w:val="00EF3B70"/>
    <w:rsid w:val="00F65022"/>
    <w:rsid w:val="00F65798"/>
    <w:rsid w:val="00F95FCC"/>
    <w:rsid w:val="00FC6A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9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
    <w:name w:val="m"/>
    <w:basedOn w:val="Normal"/>
    <w:rsid w:val="00D2799B"/>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D279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86F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6FDD"/>
    <w:rPr>
      <w:sz w:val="20"/>
      <w:szCs w:val="20"/>
    </w:rPr>
  </w:style>
  <w:style w:type="character" w:styleId="FootnoteReference">
    <w:name w:val="footnote reference"/>
    <w:basedOn w:val="DefaultParagraphFont"/>
    <w:uiPriority w:val="99"/>
    <w:semiHidden/>
    <w:unhideWhenUsed/>
    <w:rsid w:val="00286FDD"/>
    <w:rPr>
      <w:vertAlign w:val="superscript"/>
    </w:rPr>
  </w:style>
  <w:style w:type="paragraph" w:styleId="Header">
    <w:name w:val="header"/>
    <w:basedOn w:val="Normal"/>
    <w:link w:val="HeaderChar"/>
    <w:uiPriority w:val="99"/>
    <w:unhideWhenUsed/>
    <w:rsid w:val="000826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82611"/>
  </w:style>
  <w:style w:type="paragraph" w:styleId="Footer">
    <w:name w:val="footer"/>
    <w:basedOn w:val="Normal"/>
    <w:link w:val="FooterChar"/>
    <w:uiPriority w:val="99"/>
    <w:unhideWhenUsed/>
    <w:rsid w:val="000826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82611"/>
  </w:style>
  <w:style w:type="paragraph" w:styleId="BalloonText">
    <w:name w:val="Balloon Text"/>
    <w:basedOn w:val="Normal"/>
    <w:link w:val="BalloonTextChar"/>
    <w:uiPriority w:val="99"/>
    <w:semiHidden/>
    <w:unhideWhenUsed/>
    <w:rsid w:val="00745B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B96"/>
    <w:rPr>
      <w:rFonts w:ascii="Tahoma" w:hAnsi="Tahoma" w:cs="Tahoma"/>
      <w:sz w:val="16"/>
      <w:szCs w:val="16"/>
    </w:rPr>
  </w:style>
  <w:style w:type="paragraph" w:styleId="ListParagraph">
    <w:name w:val="List Paragraph"/>
    <w:basedOn w:val="Normal"/>
    <w:uiPriority w:val="99"/>
    <w:qFormat/>
    <w:rsid w:val="002435F2"/>
    <w:pPr>
      <w:ind w:left="720"/>
      <w:contextualSpacing/>
    </w:pPr>
  </w:style>
  <w:style w:type="character" w:styleId="Hyperlink">
    <w:name w:val="Hyperlink"/>
    <w:basedOn w:val="DefaultParagraphFont"/>
    <w:uiPriority w:val="99"/>
    <w:semiHidden/>
    <w:unhideWhenUsed/>
    <w:rsid w:val="00E858A6"/>
    <w:rPr>
      <w:color w:val="0000FF"/>
      <w:u w:val="single"/>
    </w:rPr>
  </w:style>
  <w:style w:type="character" w:styleId="CommentReference">
    <w:name w:val="annotation reference"/>
    <w:basedOn w:val="DefaultParagraphFont"/>
    <w:uiPriority w:val="99"/>
    <w:semiHidden/>
    <w:unhideWhenUsed/>
    <w:rsid w:val="009564CF"/>
    <w:rPr>
      <w:sz w:val="16"/>
      <w:szCs w:val="16"/>
    </w:rPr>
  </w:style>
  <w:style w:type="paragraph" w:styleId="CommentText">
    <w:name w:val="annotation text"/>
    <w:basedOn w:val="Normal"/>
    <w:link w:val="CommentTextChar"/>
    <w:uiPriority w:val="99"/>
    <w:semiHidden/>
    <w:unhideWhenUsed/>
    <w:rsid w:val="009564CF"/>
    <w:pPr>
      <w:spacing w:line="240" w:lineRule="auto"/>
    </w:pPr>
    <w:rPr>
      <w:sz w:val="20"/>
      <w:szCs w:val="20"/>
    </w:rPr>
  </w:style>
  <w:style w:type="character" w:customStyle="1" w:styleId="CommentTextChar">
    <w:name w:val="Comment Text Char"/>
    <w:basedOn w:val="DefaultParagraphFont"/>
    <w:link w:val="CommentText"/>
    <w:uiPriority w:val="99"/>
    <w:semiHidden/>
    <w:rsid w:val="009564C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99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
    <w:name w:val="m"/>
    <w:basedOn w:val="Normal"/>
    <w:rsid w:val="00D2799B"/>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D279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86F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86FDD"/>
    <w:rPr>
      <w:sz w:val="20"/>
      <w:szCs w:val="20"/>
    </w:rPr>
  </w:style>
  <w:style w:type="character" w:styleId="FootnoteReference">
    <w:name w:val="footnote reference"/>
    <w:basedOn w:val="DefaultParagraphFont"/>
    <w:uiPriority w:val="99"/>
    <w:semiHidden/>
    <w:unhideWhenUsed/>
    <w:rsid w:val="00286FDD"/>
    <w:rPr>
      <w:vertAlign w:val="superscript"/>
    </w:rPr>
  </w:style>
  <w:style w:type="paragraph" w:styleId="Header">
    <w:name w:val="header"/>
    <w:basedOn w:val="Normal"/>
    <w:link w:val="HeaderChar"/>
    <w:uiPriority w:val="99"/>
    <w:unhideWhenUsed/>
    <w:rsid w:val="000826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082611"/>
  </w:style>
  <w:style w:type="paragraph" w:styleId="Footer">
    <w:name w:val="footer"/>
    <w:basedOn w:val="Normal"/>
    <w:link w:val="FooterChar"/>
    <w:uiPriority w:val="99"/>
    <w:unhideWhenUsed/>
    <w:rsid w:val="000826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082611"/>
  </w:style>
  <w:style w:type="paragraph" w:styleId="BalloonText">
    <w:name w:val="Balloon Text"/>
    <w:basedOn w:val="Normal"/>
    <w:link w:val="BalloonTextChar"/>
    <w:uiPriority w:val="99"/>
    <w:semiHidden/>
    <w:unhideWhenUsed/>
    <w:rsid w:val="00745B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5B96"/>
    <w:rPr>
      <w:rFonts w:ascii="Tahoma" w:hAnsi="Tahoma" w:cs="Tahoma"/>
      <w:sz w:val="16"/>
      <w:szCs w:val="16"/>
    </w:rPr>
  </w:style>
  <w:style w:type="paragraph" w:styleId="ListParagraph">
    <w:name w:val="List Paragraph"/>
    <w:basedOn w:val="Normal"/>
    <w:uiPriority w:val="99"/>
    <w:qFormat/>
    <w:rsid w:val="002435F2"/>
    <w:pPr>
      <w:ind w:left="720"/>
      <w:contextualSpacing/>
    </w:pPr>
  </w:style>
  <w:style w:type="character" w:styleId="Hyperlink">
    <w:name w:val="Hyperlink"/>
    <w:basedOn w:val="DefaultParagraphFont"/>
    <w:uiPriority w:val="99"/>
    <w:semiHidden/>
    <w:unhideWhenUsed/>
    <w:rsid w:val="00E858A6"/>
    <w:rPr>
      <w:color w:val="0000FF"/>
      <w:u w:val="single"/>
    </w:rPr>
  </w:style>
  <w:style w:type="character" w:styleId="CommentReference">
    <w:name w:val="annotation reference"/>
    <w:basedOn w:val="DefaultParagraphFont"/>
    <w:uiPriority w:val="99"/>
    <w:semiHidden/>
    <w:unhideWhenUsed/>
    <w:rsid w:val="009564CF"/>
    <w:rPr>
      <w:sz w:val="16"/>
      <w:szCs w:val="16"/>
    </w:rPr>
  </w:style>
  <w:style w:type="paragraph" w:styleId="CommentText">
    <w:name w:val="annotation text"/>
    <w:basedOn w:val="Normal"/>
    <w:link w:val="CommentTextChar"/>
    <w:uiPriority w:val="99"/>
    <w:semiHidden/>
    <w:unhideWhenUsed/>
    <w:rsid w:val="009564CF"/>
    <w:pPr>
      <w:spacing w:line="240" w:lineRule="auto"/>
    </w:pPr>
    <w:rPr>
      <w:sz w:val="20"/>
      <w:szCs w:val="20"/>
    </w:rPr>
  </w:style>
  <w:style w:type="character" w:customStyle="1" w:styleId="CommentTextChar">
    <w:name w:val="Comment Text Char"/>
    <w:basedOn w:val="DefaultParagraphFont"/>
    <w:link w:val="CommentText"/>
    <w:uiPriority w:val="99"/>
    <w:semiHidden/>
    <w:rsid w:val="009564C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48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60E53-D489-457D-9DBA-0173300709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3418</Words>
  <Characters>19489</Characters>
  <Application>Microsoft Office Word</Application>
  <DocSecurity>0</DocSecurity>
  <Lines>162</Lines>
  <Paragraphs>45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22862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I.Neikov</dc:creator>
  <cp:lastModifiedBy>Sabina Stoeva</cp:lastModifiedBy>
  <cp:revision>2</cp:revision>
  <cp:lastPrinted>2018-03-27T10:19:00Z</cp:lastPrinted>
  <dcterms:created xsi:type="dcterms:W3CDTF">2019-04-02T11:51:00Z</dcterms:created>
  <dcterms:modified xsi:type="dcterms:W3CDTF">2019-04-02T11:51:00Z</dcterms:modified>
</cp:coreProperties>
</file>