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8B" w:rsidRPr="008D33AE" w:rsidRDefault="00C83BDC" w:rsidP="00785C84">
      <w:pPr>
        <w:tabs>
          <w:tab w:val="left" w:pos="709"/>
          <w:tab w:val="left" w:pos="851"/>
          <w:tab w:val="left" w:pos="3544"/>
          <w:tab w:val="left" w:pos="5812"/>
        </w:tabs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/>
          <w:bCs/>
          <w:i/>
          <w:sz w:val="24"/>
          <w:szCs w:val="24"/>
          <w:lang w:val="bg-BG"/>
        </w:rPr>
        <w:tab/>
      </w:r>
      <w:r>
        <w:rPr>
          <w:rFonts w:ascii="Times New Roman" w:hAnsi="Times New Roman"/>
          <w:bCs/>
          <w:i/>
          <w:sz w:val="24"/>
          <w:szCs w:val="24"/>
          <w:lang w:val="bg-BG"/>
        </w:rPr>
        <w:tab/>
      </w:r>
      <w:r w:rsidR="00B45A8B" w:rsidRPr="008D33AE">
        <w:rPr>
          <w:rFonts w:ascii="Times New Roman" w:hAnsi="Times New Roman"/>
          <w:bCs/>
          <w:i/>
          <w:sz w:val="24"/>
          <w:szCs w:val="24"/>
          <w:lang w:val="bg-BG"/>
        </w:rPr>
        <w:t>АНОТАЦИЯ</w:t>
      </w:r>
    </w:p>
    <w:p w:rsidR="00B45A8B" w:rsidRPr="008D33AE" w:rsidRDefault="00B45A8B" w:rsidP="00785C84">
      <w:pPr>
        <w:tabs>
          <w:tab w:val="left" w:pos="709"/>
          <w:tab w:val="left" w:pos="851"/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B45A8B" w:rsidRPr="008D33AE" w:rsidRDefault="00B45A8B" w:rsidP="00785C84">
      <w:pPr>
        <w:tabs>
          <w:tab w:val="left" w:pos="709"/>
          <w:tab w:val="left" w:pos="851"/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BA4E18" w:rsidRDefault="00A22558" w:rsidP="00785C84">
      <w:pPr>
        <w:tabs>
          <w:tab w:val="left" w:pos="851"/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85C84">
        <w:rPr>
          <w:rFonts w:ascii="Times New Roman" w:hAnsi="Times New Roman"/>
          <w:sz w:val="24"/>
          <w:szCs w:val="24"/>
          <w:lang w:val="bg-BG"/>
        </w:rPr>
        <w:t xml:space="preserve">Националната стратегия за детето </w:t>
      </w:r>
      <w:r w:rsidR="003A5AE9">
        <w:rPr>
          <w:rFonts w:ascii="Times New Roman" w:hAnsi="Times New Roman"/>
          <w:sz w:val="24"/>
          <w:szCs w:val="24"/>
          <w:lang w:val="bg-BG"/>
        </w:rPr>
        <w:t xml:space="preserve">(НСД) </w:t>
      </w:r>
      <w:r w:rsidRPr="00785C84">
        <w:rPr>
          <w:rFonts w:ascii="Times New Roman" w:hAnsi="Times New Roman"/>
          <w:sz w:val="24"/>
          <w:szCs w:val="24"/>
          <w:lang w:val="bg-BG"/>
        </w:rPr>
        <w:t>2019-2030 г. е разработена на основание чл. 1, ал. 3 от Закона за закрила на де</w:t>
      </w:r>
      <w:r w:rsidR="00650690">
        <w:rPr>
          <w:rFonts w:ascii="Times New Roman" w:hAnsi="Times New Roman"/>
          <w:sz w:val="24"/>
          <w:szCs w:val="24"/>
          <w:lang w:val="bg-BG"/>
        </w:rPr>
        <w:t>тето от работна група с мандат</w:t>
      </w:r>
      <w:r w:rsidR="00650690">
        <w:rPr>
          <w:rFonts w:ascii="Times New Roman" w:hAnsi="Times New Roman"/>
          <w:sz w:val="24"/>
          <w:szCs w:val="24"/>
        </w:rPr>
        <w:t xml:space="preserve"> </w:t>
      </w:r>
      <w:r w:rsidR="00650690">
        <w:rPr>
          <w:rFonts w:ascii="Times New Roman" w:hAnsi="Times New Roman"/>
          <w:sz w:val="24"/>
          <w:szCs w:val="24"/>
          <w:lang w:val="bg-BG"/>
        </w:rPr>
        <w:t>от</w:t>
      </w:r>
      <w:r w:rsidRPr="00785C84">
        <w:rPr>
          <w:rFonts w:ascii="Times New Roman" w:hAnsi="Times New Roman"/>
          <w:sz w:val="24"/>
          <w:szCs w:val="24"/>
          <w:lang w:val="bg-BG"/>
        </w:rPr>
        <w:t xml:space="preserve"> Националния съвет за закрила на детето, </w:t>
      </w:r>
      <w:r w:rsidRPr="00785C8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в която участват представители на всички </w:t>
      </w:r>
      <w:r w:rsidR="00650690">
        <w:rPr>
          <w:rFonts w:ascii="Times New Roman" w:eastAsia="Times New Roman" w:hAnsi="Times New Roman"/>
          <w:sz w:val="24"/>
          <w:szCs w:val="24"/>
          <w:lang w:val="bg-BG" w:eastAsia="bg-BG"/>
        </w:rPr>
        <w:t>заинтересовани</w:t>
      </w:r>
      <w:r w:rsidRPr="00785C8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страни (държавни институции</w:t>
      </w:r>
      <w:r w:rsidR="00650690">
        <w:rPr>
          <w:rFonts w:ascii="Times New Roman" w:eastAsia="Times New Roman" w:hAnsi="Times New Roman"/>
          <w:sz w:val="24"/>
          <w:szCs w:val="24"/>
          <w:lang w:val="bg-BG" w:eastAsia="bg-BG"/>
        </w:rPr>
        <w:t>, неправителствени организации, академична общност</w:t>
      </w:r>
      <w:r w:rsidRPr="00785C84">
        <w:rPr>
          <w:rFonts w:ascii="Times New Roman" w:eastAsia="Times New Roman" w:hAnsi="Times New Roman"/>
          <w:sz w:val="24"/>
          <w:szCs w:val="24"/>
          <w:lang w:val="bg-BG" w:eastAsia="bg-BG"/>
        </w:rPr>
        <w:t>). Съгласно Закона за закрила на детето, политиката за закрила на де</w:t>
      </w:r>
      <w:r w:rsidR="00E914FA">
        <w:rPr>
          <w:rFonts w:ascii="Times New Roman" w:eastAsia="Times New Roman" w:hAnsi="Times New Roman"/>
          <w:sz w:val="24"/>
          <w:szCs w:val="24"/>
          <w:lang w:val="bg-BG" w:eastAsia="bg-BG"/>
        </w:rPr>
        <w:t>тето</w:t>
      </w:r>
      <w:r w:rsidRPr="00785C8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се изпълнява въз основа на приета от Народното събрание по предложение на Министерския съвет Национална стратегия за детето. </w:t>
      </w:r>
      <w:r w:rsidRPr="00785C84">
        <w:rPr>
          <w:rFonts w:ascii="Times New Roman" w:hAnsi="Times New Roman"/>
          <w:bCs/>
          <w:sz w:val="24"/>
          <w:szCs w:val="24"/>
          <w:lang w:val="bg-BG"/>
        </w:rPr>
        <w:t>Координацията по разработването на проекта на документа е осъществена от Държавната агенция за закрила на детето.</w:t>
      </w:r>
      <w:r w:rsidR="00650690">
        <w:rPr>
          <w:rFonts w:ascii="Times New Roman" w:hAnsi="Times New Roman"/>
          <w:bCs/>
          <w:sz w:val="24"/>
          <w:szCs w:val="24"/>
          <w:lang w:val="bg-BG"/>
        </w:rPr>
        <w:t xml:space="preserve"> В процеса на разработване на стратегическия документ са проведени </w:t>
      </w:r>
    </w:p>
    <w:p w:rsidR="00A22558" w:rsidRPr="00785C84" w:rsidRDefault="00650690" w:rsidP="00BA4E18">
      <w:pPr>
        <w:tabs>
          <w:tab w:val="left" w:pos="851"/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консултации </w:t>
      </w:r>
      <w:r w:rsidR="000A155B" w:rsidRPr="000A155B">
        <w:rPr>
          <w:rFonts w:ascii="Times New Roman" w:hAnsi="Times New Roman"/>
          <w:bCs/>
          <w:sz w:val="24"/>
          <w:szCs w:val="24"/>
          <w:lang w:val="bg-BG"/>
        </w:rPr>
        <w:t>в различни формати и с различни целеви групи под формата на</w:t>
      </w:r>
      <w:r w:rsidR="00BA4E18">
        <w:rPr>
          <w:rFonts w:ascii="Times New Roman" w:hAnsi="Times New Roman"/>
          <w:bCs/>
          <w:sz w:val="24"/>
          <w:szCs w:val="24"/>
          <w:lang w:val="bg-BG"/>
        </w:rPr>
        <w:t xml:space="preserve"> широки обществени обсъждания – </w:t>
      </w:r>
      <w:r w:rsidR="000A155B" w:rsidRPr="000A155B">
        <w:rPr>
          <w:rFonts w:ascii="Times New Roman" w:hAnsi="Times New Roman"/>
          <w:bCs/>
          <w:sz w:val="24"/>
          <w:szCs w:val="24"/>
          <w:lang w:val="bg-BG"/>
        </w:rPr>
        <w:t>кръгли маси, тематични срещи и фокус-групи с участието на родителски организации, професионални съсловия и специалисти, ангажирани в пряка работа с деца и родители, държавните институции,</w:t>
      </w:r>
      <w:r w:rsidR="00BA4E1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A155B" w:rsidRPr="000A155B">
        <w:rPr>
          <w:rFonts w:ascii="Times New Roman" w:hAnsi="Times New Roman"/>
          <w:bCs/>
          <w:sz w:val="24"/>
          <w:szCs w:val="24"/>
          <w:lang w:val="bg-BG"/>
        </w:rPr>
        <w:t>законодателната, съдебната и местната власт, академичната общност, детски и младежки формирования, ученически парламенти</w:t>
      </w:r>
      <w:r w:rsidR="00BA4E18">
        <w:rPr>
          <w:rFonts w:ascii="Times New Roman" w:hAnsi="Times New Roman"/>
          <w:bCs/>
          <w:sz w:val="24"/>
          <w:szCs w:val="24"/>
          <w:lang w:val="bg-BG"/>
        </w:rPr>
        <w:t>, както</w:t>
      </w:r>
      <w:bookmarkStart w:id="0" w:name="_GoBack"/>
      <w:bookmarkEnd w:id="0"/>
      <w:r w:rsidR="000A155B" w:rsidRPr="000A155B">
        <w:rPr>
          <w:rFonts w:ascii="Times New Roman" w:hAnsi="Times New Roman"/>
          <w:bCs/>
          <w:sz w:val="24"/>
          <w:szCs w:val="24"/>
          <w:lang w:val="bg-BG"/>
        </w:rPr>
        <w:t xml:space="preserve"> и граждански, международни и други организации, работещи с деца. </w:t>
      </w:r>
      <w:r w:rsidR="00A22558" w:rsidRPr="00785C8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8D33AE" w:rsidRPr="008D33AE" w:rsidRDefault="00817C37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Проектът на Н</w:t>
      </w:r>
      <w:r w:rsidR="003A5AE9">
        <w:rPr>
          <w:rFonts w:ascii="Times New Roman" w:eastAsia="Times New Roman" w:hAnsi="Times New Roman"/>
          <w:sz w:val="24"/>
          <w:szCs w:val="24"/>
          <w:lang w:val="bg-BG" w:eastAsia="bg-BG"/>
        </w:rPr>
        <w:t>СД</w:t>
      </w:r>
      <w:r w:rsidR="00A22558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2019-2030 г. е разработен в съответствие с целите и основните принципи на Конвенцията на ООН за правата на детето, а именно: недопускане на дискриминация; най-добрите интереси на детето; право на живот, оцеляване и развитие и право на детето да бъде чуто и неговото мнение да бъде взето предвид. </w:t>
      </w:r>
      <w:r w:rsidR="00CA25C6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Визията на новия стратегически документ е</w:t>
      </w:r>
      <w:r w:rsidR="00E914FA">
        <w:rPr>
          <w:rFonts w:ascii="Times New Roman" w:eastAsia="Times New Roman" w:hAnsi="Times New Roman"/>
          <w:sz w:val="24"/>
          <w:szCs w:val="24"/>
          <w:lang w:val="bg-BG" w:eastAsia="bg-BG"/>
        </w:rPr>
        <w:t>:</w:t>
      </w:r>
      <w:r w:rsidR="00CA25C6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„Всяко дете в България, на всеки етап от детството си, живее и развива своя потенциал в интегрирана здравословна, сигурна и насърчаваща развитието му среда, която гарантира неговите права и благосъстояние, при осигурена подкрепа на родителите и на професионалистите, които полагат грижа за децата“.</w:t>
      </w:r>
      <w:r w:rsidR="008D33AE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8D33AE" w:rsidRPr="008D33AE">
        <w:rPr>
          <w:rFonts w:ascii="Times New Roman" w:hAnsi="Times New Roman"/>
          <w:sz w:val="24"/>
          <w:szCs w:val="24"/>
          <w:lang w:val="bg-BG"/>
        </w:rPr>
        <w:t>Мисията на Стратегията е мобилизирането, финансовото обезпечаване, интегрирането и насочването на усилията на държавните институции и на гражданското общество към подобряване на средата и към повишаване на жизнените шансове на всяко дете за реализация на неговите възможности.</w:t>
      </w:r>
    </w:p>
    <w:p w:rsidR="00F56322" w:rsidRPr="008D33AE" w:rsidRDefault="00846D11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hAnsi="Times New Roman"/>
          <w:sz w:val="24"/>
          <w:szCs w:val="24"/>
          <w:lang w:val="bg-BG"/>
        </w:rPr>
        <w:t xml:space="preserve">При разработването на проекта на </w:t>
      </w: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НСД 2019-2030 г. е в</w:t>
      </w:r>
      <w:r w:rsidR="00F56322" w:rsidRPr="008D33AE">
        <w:rPr>
          <w:rFonts w:ascii="Times New Roman" w:hAnsi="Times New Roman"/>
          <w:sz w:val="24"/>
          <w:szCs w:val="24"/>
          <w:lang w:val="bg-BG"/>
        </w:rPr>
        <w:t>ъзприет подход</w:t>
      </w:r>
      <w:r w:rsidRPr="008D33AE">
        <w:rPr>
          <w:rFonts w:ascii="Times New Roman" w:hAnsi="Times New Roman"/>
          <w:sz w:val="24"/>
          <w:szCs w:val="24"/>
          <w:lang w:val="bg-BG"/>
        </w:rPr>
        <w:t>, който</w:t>
      </w:r>
      <w:r w:rsidR="00F56322" w:rsidRPr="008D33AE">
        <w:rPr>
          <w:rFonts w:ascii="Times New Roman" w:hAnsi="Times New Roman"/>
          <w:sz w:val="24"/>
          <w:szCs w:val="24"/>
          <w:lang w:val="bg-BG"/>
        </w:rPr>
        <w:t xml:space="preserve"> има за цел да предизвика промяна в качеството на институционално взаимодействие, организирайки и насочвайки усилията на институциите спрямо отделните фази от жизнения цикъл на развитие на детето</w:t>
      </w:r>
      <w:r w:rsidR="000A0D7B" w:rsidRPr="008D33AE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ранна детска възраст</w:t>
      </w:r>
      <w:r w:rsidR="0002207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– 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0-6/7 г.</w:t>
      </w:r>
      <w:r w:rsidR="00E914FA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и 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период на детство и юношество</w:t>
      </w:r>
      <w:r w:rsidR="0002207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– 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7-18 г</w:t>
      </w:r>
      <w:r w:rsidR="00022072">
        <w:rPr>
          <w:rFonts w:ascii="Times New Roman" w:eastAsia="Times New Roman" w:hAnsi="Times New Roman"/>
          <w:sz w:val="24"/>
          <w:szCs w:val="24"/>
          <w:lang w:val="bg-BG" w:eastAsia="bg-BG"/>
        </w:rPr>
        <w:t>.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като се вземат предвид </w:t>
      </w:r>
      <w:r w:rsidR="00CB297A">
        <w:rPr>
          <w:rFonts w:ascii="Times New Roman" w:eastAsia="Times New Roman" w:hAnsi="Times New Roman"/>
          <w:sz w:val="24"/>
          <w:szCs w:val="24"/>
          <w:lang w:val="bg-BG" w:eastAsia="bg-BG"/>
        </w:rPr>
        <w:t>с</w:t>
      </w:r>
      <w:r w:rsidR="000A0D7B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пецификите на периодите 7-13/14 г. и 14/15-18 г.)</w:t>
      </w:r>
      <w:r w:rsidR="00F56322" w:rsidRPr="008D33A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8D33AE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Изведени са и основните ключови реформи</w:t>
      </w:r>
      <w:r w:rsidR="008D33AE" w:rsidRPr="008D33AE">
        <w:rPr>
          <w:rFonts w:ascii="Times New Roman" w:hAnsi="Times New Roman"/>
          <w:sz w:val="24"/>
          <w:szCs w:val="24"/>
          <w:lang w:val="bg-BG"/>
        </w:rPr>
        <w:t xml:space="preserve"> за подобряване на отделните секторни системи. </w:t>
      </w:r>
      <w:r w:rsidR="00F56322" w:rsidRPr="008D33AE">
        <w:rPr>
          <w:rFonts w:ascii="Times New Roman" w:hAnsi="Times New Roman"/>
          <w:sz w:val="24"/>
          <w:szCs w:val="24"/>
          <w:lang w:val="bg-BG"/>
        </w:rPr>
        <w:t xml:space="preserve">В Стратегията са посочени целевите групи, към които ще бъдат насочени публичните политики. Отчетливо са формулирани новите изисквания към управлението на информацията, спрямо която се планират и реализират публичните политики за детето.  </w:t>
      </w:r>
    </w:p>
    <w:p w:rsidR="00817C37" w:rsidRPr="008D33AE" w:rsidRDefault="00817C37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Планираните мерки са обособени в пет ключови области на въздействие, а именно:</w:t>
      </w:r>
    </w:p>
    <w:p w:rsidR="00817C37" w:rsidRPr="008D33AE" w:rsidRDefault="007C1975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1. </w:t>
      </w:r>
      <w:r w:rsidR="00817C37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Здраве и здравословен начин на живот;</w:t>
      </w:r>
    </w:p>
    <w:p w:rsidR="00817C37" w:rsidRPr="008D33AE" w:rsidRDefault="007C1975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2. </w:t>
      </w:r>
      <w:r w:rsidR="00817C37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Качествено образование за всички деца;</w:t>
      </w:r>
    </w:p>
    <w:p w:rsidR="00817C37" w:rsidRPr="008D33AE" w:rsidRDefault="007C1975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3. </w:t>
      </w:r>
      <w:r w:rsidR="00817C37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Семейна среда, алтернативна грижа и стандарт на живот;</w:t>
      </w:r>
    </w:p>
    <w:p w:rsidR="00817C37" w:rsidRPr="008D33AE" w:rsidRDefault="007C1975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4. </w:t>
      </w:r>
      <w:r w:rsidR="00817C37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Сигурна среда и достъп до правосъдие;</w:t>
      </w:r>
    </w:p>
    <w:p w:rsidR="00817C37" w:rsidRPr="008D33AE" w:rsidRDefault="00817C37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5</w:t>
      </w:r>
      <w:r w:rsidR="007C1975"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</w:t>
      </w: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Отдих и свободно време/детско всекидневие.</w:t>
      </w:r>
    </w:p>
    <w:p w:rsidR="004605A4" w:rsidRPr="008D33AE" w:rsidRDefault="004605A4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Стратегическите цели по петте тематични области са:</w:t>
      </w:r>
    </w:p>
    <w:p w:rsidR="004605A4" w:rsidRPr="008D33AE" w:rsidRDefault="004605A4" w:rsidP="00785C84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Гарантиране на майчиното и детско здраве и насърчаване на здравословния начин на живот и здравната култура</w:t>
      </w:r>
      <w:r w:rsidR="00FC45A8">
        <w:rPr>
          <w:rFonts w:ascii="Times New Roman" w:eastAsia="Times New Roman" w:hAnsi="Times New Roman"/>
          <w:sz w:val="24"/>
          <w:szCs w:val="24"/>
          <w:lang w:val="bg-BG" w:eastAsia="bg-BG"/>
        </w:rPr>
        <w:t>;</w:t>
      </w:r>
    </w:p>
    <w:p w:rsidR="004605A4" w:rsidRPr="008D33AE" w:rsidRDefault="004605A4" w:rsidP="00785C84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Гарантиране на достъпа на всяко дете до качествено образование и грижи на всеки етап от жизнения цикъл и придобиване на умения и компетентности за пълноценно включване в обществото</w:t>
      </w:r>
      <w:r w:rsidR="00FC45A8">
        <w:rPr>
          <w:rFonts w:ascii="Times New Roman" w:eastAsia="Times New Roman" w:hAnsi="Times New Roman"/>
          <w:sz w:val="24"/>
          <w:szCs w:val="24"/>
          <w:lang w:val="bg-BG" w:eastAsia="bg-BG"/>
        </w:rPr>
        <w:t>;</w:t>
      </w:r>
    </w:p>
    <w:p w:rsidR="004605A4" w:rsidRPr="008D33AE" w:rsidRDefault="004605A4" w:rsidP="00785C84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Подобряване на стандарта на живот на всяко дете и гарантиране на правото му да живее в подкрепяща развитието му семейна или близка до семейната среда</w:t>
      </w:r>
      <w:r w:rsidR="00FC45A8">
        <w:rPr>
          <w:rFonts w:ascii="Times New Roman" w:eastAsia="Times New Roman" w:hAnsi="Times New Roman"/>
          <w:sz w:val="24"/>
          <w:szCs w:val="24"/>
          <w:lang w:val="bg-BG" w:eastAsia="bg-BG"/>
        </w:rPr>
        <w:t>;</w:t>
      </w:r>
    </w:p>
    <w:p w:rsidR="004605A4" w:rsidRPr="008D33AE" w:rsidRDefault="004605A4" w:rsidP="00785C84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Гарантиране на правото на всяко дете да живее в сигурна среда; превенция и защита от насилие и от други вредни действия, и ефективен достъп до правосъдие</w:t>
      </w:r>
      <w:r w:rsidR="00FC45A8">
        <w:rPr>
          <w:rFonts w:ascii="Times New Roman" w:eastAsia="Times New Roman" w:hAnsi="Times New Roman"/>
          <w:sz w:val="24"/>
          <w:szCs w:val="24"/>
          <w:lang w:val="bg-BG" w:eastAsia="bg-BG"/>
        </w:rPr>
        <w:t>;</w:t>
      </w:r>
    </w:p>
    <w:p w:rsidR="004605A4" w:rsidRPr="008D33AE" w:rsidRDefault="004605A4" w:rsidP="00785C84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Осигуряване на възможности за участие на детето във вземането на решения по въпроси, които го засягат, както и достъп до игра, спорт, културни и други дейности, които подкрепят развитието му и формират граждански компетентности.</w:t>
      </w:r>
    </w:p>
    <w:p w:rsidR="00817C37" w:rsidRPr="008D33AE" w:rsidRDefault="00817C37" w:rsidP="00785C8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>Проектът на новия стратегически документ описва и механизмите за управление, координация и финансиране, както и механизма за мониторинг и оценка на НСД 2019-2030 г.</w:t>
      </w:r>
    </w:p>
    <w:p w:rsidR="00817C37" w:rsidRPr="008D33AE" w:rsidRDefault="00817C37" w:rsidP="00785C84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33AE">
        <w:rPr>
          <w:rFonts w:ascii="Times New Roman" w:eastAsia="Times New Roman" w:hAnsi="Times New Roman"/>
          <w:sz w:val="24"/>
          <w:szCs w:val="24"/>
          <w:lang w:val="bg-BG" w:eastAsia="bg-BG"/>
        </w:rPr>
        <w:tab/>
      </w:r>
    </w:p>
    <w:p w:rsidR="000B4078" w:rsidRPr="008D33AE" w:rsidRDefault="006368E4" w:rsidP="00785C84">
      <w:pPr>
        <w:pStyle w:val="Title1"/>
        <w:shd w:val="clear" w:color="auto" w:fill="FEFEFE"/>
        <w:tabs>
          <w:tab w:val="left" w:pos="709"/>
        </w:tabs>
        <w:ind w:firstLine="709"/>
        <w:jc w:val="both"/>
        <w:rPr>
          <w:color w:val="000000"/>
          <w:lang w:val="bg-BG"/>
        </w:rPr>
      </w:pPr>
      <w:r w:rsidRPr="008D33AE">
        <w:rPr>
          <w:bCs/>
          <w:lang w:val="bg-BG"/>
        </w:rPr>
        <w:tab/>
      </w:r>
    </w:p>
    <w:p w:rsidR="008D33AE" w:rsidRPr="008D33AE" w:rsidRDefault="00E326F0" w:rsidP="00785C84">
      <w:pPr>
        <w:tabs>
          <w:tab w:val="left" w:pos="709"/>
          <w:tab w:val="left" w:pos="851"/>
          <w:tab w:val="left" w:pos="58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D33A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4917D9" w:rsidRPr="008D33AE" w:rsidRDefault="004917D9" w:rsidP="00785C8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bg-BG"/>
        </w:rPr>
      </w:pPr>
    </w:p>
    <w:p w:rsidR="004917D9" w:rsidRPr="008D33AE" w:rsidRDefault="004917D9" w:rsidP="00785C84">
      <w:pPr>
        <w:pStyle w:val="ListParagraph"/>
        <w:tabs>
          <w:tab w:val="left" w:pos="709"/>
          <w:tab w:val="left" w:pos="851"/>
          <w:tab w:val="left" w:pos="5812"/>
        </w:tabs>
        <w:spacing w:after="0" w:line="240" w:lineRule="auto"/>
        <w:ind w:left="1215"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4917D9" w:rsidRPr="008D3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33B8"/>
    <w:multiLevelType w:val="hybridMultilevel"/>
    <w:tmpl w:val="3FF02FCE"/>
    <w:lvl w:ilvl="0" w:tplc="32DC71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40C668A"/>
    <w:multiLevelType w:val="hybridMultilevel"/>
    <w:tmpl w:val="F2BCC620"/>
    <w:lvl w:ilvl="0" w:tplc="7BA6032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6C70128"/>
    <w:multiLevelType w:val="hybridMultilevel"/>
    <w:tmpl w:val="0C0C7434"/>
    <w:lvl w:ilvl="0" w:tplc="0402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764EC1"/>
    <w:multiLevelType w:val="hybridMultilevel"/>
    <w:tmpl w:val="9CEEE69C"/>
    <w:lvl w:ilvl="0" w:tplc="9CAAAFC4">
      <w:start w:val="1"/>
      <w:numFmt w:val="decimal"/>
      <w:lvlText w:val="%1."/>
      <w:lvlJc w:val="left"/>
      <w:pPr>
        <w:ind w:left="45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6C"/>
    <w:rsid w:val="00022072"/>
    <w:rsid w:val="000A0D7B"/>
    <w:rsid w:val="000A155B"/>
    <w:rsid w:val="000A212C"/>
    <w:rsid w:val="000B4078"/>
    <w:rsid w:val="000B644E"/>
    <w:rsid w:val="00106A0C"/>
    <w:rsid w:val="001C6ADF"/>
    <w:rsid w:val="001D7E46"/>
    <w:rsid w:val="002F68E9"/>
    <w:rsid w:val="0030320F"/>
    <w:rsid w:val="00317055"/>
    <w:rsid w:val="00333AD5"/>
    <w:rsid w:val="003516A9"/>
    <w:rsid w:val="00376375"/>
    <w:rsid w:val="003A5AE9"/>
    <w:rsid w:val="003E0EC8"/>
    <w:rsid w:val="004605A4"/>
    <w:rsid w:val="004824A4"/>
    <w:rsid w:val="004917D9"/>
    <w:rsid w:val="00534B6A"/>
    <w:rsid w:val="005A0183"/>
    <w:rsid w:val="006368E4"/>
    <w:rsid w:val="00650690"/>
    <w:rsid w:val="006604D8"/>
    <w:rsid w:val="00674DDE"/>
    <w:rsid w:val="006854C3"/>
    <w:rsid w:val="00721B6C"/>
    <w:rsid w:val="0076092C"/>
    <w:rsid w:val="00777013"/>
    <w:rsid w:val="00785C84"/>
    <w:rsid w:val="007C1975"/>
    <w:rsid w:val="00817C37"/>
    <w:rsid w:val="00846D11"/>
    <w:rsid w:val="008D33AE"/>
    <w:rsid w:val="008E4C10"/>
    <w:rsid w:val="009B3D05"/>
    <w:rsid w:val="009B50BE"/>
    <w:rsid w:val="009C0B3D"/>
    <w:rsid w:val="00A22558"/>
    <w:rsid w:val="00A23A68"/>
    <w:rsid w:val="00A45729"/>
    <w:rsid w:val="00AB0E6C"/>
    <w:rsid w:val="00AC2BC7"/>
    <w:rsid w:val="00B21E76"/>
    <w:rsid w:val="00B416E3"/>
    <w:rsid w:val="00B45A8B"/>
    <w:rsid w:val="00B46CC5"/>
    <w:rsid w:val="00B84857"/>
    <w:rsid w:val="00BA4E18"/>
    <w:rsid w:val="00BD5ED5"/>
    <w:rsid w:val="00BE7DFD"/>
    <w:rsid w:val="00BF54C0"/>
    <w:rsid w:val="00C323E5"/>
    <w:rsid w:val="00C83BDC"/>
    <w:rsid w:val="00C92F8F"/>
    <w:rsid w:val="00CA25C6"/>
    <w:rsid w:val="00CB297A"/>
    <w:rsid w:val="00D217AF"/>
    <w:rsid w:val="00D80FBC"/>
    <w:rsid w:val="00D8215A"/>
    <w:rsid w:val="00DF37BA"/>
    <w:rsid w:val="00E326F0"/>
    <w:rsid w:val="00E331D2"/>
    <w:rsid w:val="00E914FA"/>
    <w:rsid w:val="00EC5083"/>
    <w:rsid w:val="00F56322"/>
    <w:rsid w:val="00F731FF"/>
    <w:rsid w:val="00FC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A8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A68"/>
    <w:pPr>
      <w:ind w:left="720"/>
      <w:contextualSpacing/>
    </w:pPr>
  </w:style>
  <w:style w:type="paragraph" w:customStyle="1" w:styleId="Title1">
    <w:name w:val="Title1"/>
    <w:basedOn w:val="Normal"/>
    <w:rsid w:val="000B40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A8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A68"/>
    <w:pPr>
      <w:ind w:left="720"/>
      <w:contextualSpacing/>
    </w:pPr>
  </w:style>
  <w:style w:type="paragraph" w:customStyle="1" w:styleId="Title1">
    <w:name w:val="Title1"/>
    <w:basedOn w:val="Normal"/>
    <w:rsid w:val="000B40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daniela.kicheva@mlsp.government.bg</dc:creator>
  <cp:lastModifiedBy>Ivayla Hristoskova</cp:lastModifiedBy>
  <cp:revision>4</cp:revision>
  <cp:lastPrinted>2019-01-10T07:08:00Z</cp:lastPrinted>
  <dcterms:created xsi:type="dcterms:W3CDTF">2019-01-10T07:09:00Z</dcterms:created>
  <dcterms:modified xsi:type="dcterms:W3CDTF">2019-01-10T08:24:00Z</dcterms:modified>
</cp:coreProperties>
</file>