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2A" w:rsidRDefault="00D5172A" w:rsidP="00FA73BE">
      <w:pPr>
        <w:rPr>
          <w:i/>
          <w:sz w:val="24"/>
          <w:szCs w:val="24"/>
          <w:lang w:val="ru-RU"/>
        </w:rPr>
      </w:pPr>
      <w:bookmarkStart w:id="0" w:name="_GoBack"/>
      <w:bookmarkEnd w:id="0"/>
    </w:p>
    <w:p w:rsidR="00622C5E" w:rsidRPr="00C174A2" w:rsidRDefault="00622C5E" w:rsidP="00FA73BE">
      <w:pPr>
        <w:rPr>
          <w:sz w:val="16"/>
          <w:szCs w:val="16"/>
          <w:lang w:val="ru-RU" w:eastAsia="en-US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407"/>
        <w:gridCol w:w="4777"/>
      </w:tblGrid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620ED" w:rsidRPr="001620ED" w:rsidRDefault="001620ED" w:rsidP="0068417D">
            <w:pPr>
              <w:spacing w:before="120" w:after="120"/>
              <w:jc w:val="center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ЧАСТИЧНА ПРЕДВАРИТЕЛНА ОЦЕНКА НА ВЪЗДЕЙСТВИЕТО</w:t>
            </w:r>
            <w:r w:rsidRPr="001620ED">
              <w:rPr>
                <w:sz w:val="24"/>
                <w:szCs w:val="24"/>
                <w:lang w:val="bg-BG" w:eastAsia="en-US"/>
              </w:rPr>
              <w:t>* (формуляр)</w:t>
            </w:r>
          </w:p>
          <w:p w:rsidR="001620ED" w:rsidRPr="001620ED" w:rsidRDefault="001620ED" w:rsidP="0068417D">
            <w:pPr>
              <w:spacing w:before="120" w:after="120"/>
              <w:jc w:val="center"/>
              <w:rPr>
                <w:i/>
                <w:sz w:val="24"/>
                <w:szCs w:val="24"/>
                <w:lang w:val="bg-BG" w:eastAsia="en-US"/>
              </w:rPr>
            </w:pPr>
            <w:r w:rsidRPr="001620ED">
              <w:rPr>
                <w:i/>
                <w:sz w:val="24"/>
                <w:szCs w:val="24"/>
                <w:lang w:val="bg-BG" w:eastAsia="en-US"/>
              </w:rPr>
              <w:t>(Приложете към формуляра допълнителна информация/документи)</w:t>
            </w:r>
          </w:p>
        </w:tc>
      </w:tr>
      <w:tr w:rsidR="001620ED" w:rsidRPr="001620ED" w:rsidTr="0068417D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 xml:space="preserve">Институция: </w:t>
            </w:r>
            <w:r w:rsidR="00C64EAE">
              <w:rPr>
                <w:b/>
                <w:sz w:val="24"/>
                <w:szCs w:val="24"/>
                <w:lang w:val="bg-BG" w:eastAsia="en-US"/>
              </w:rPr>
              <w:t>Министерство</w:t>
            </w:r>
            <w:r w:rsidR="00C64EAE" w:rsidRPr="007B041A">
              <w:rPr>
                <w:b/>
                <w:sz w:val="24"/>
                <w:szCs w:val="24"/>
                <w:lang w:val="bg-BG" w:eastAsia="en-US"/>
              </w:rPr>
              <w:t xml:space="preserve"> на труда и социалната политика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tabs>
                <w:tab w:val="left" w:pos="1180"/>
                <w:tab w:val="left" w:pos="2300"/>
                <w:tab w:val="left" w:pos="2740"/>
                <w:tab w:val="left" w:pos="4480"/>
              </w:tabs>
              <w:spacing w:before="120" w:after="120" w:line="287" w:lineRule="auto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 xml:space="preserve">Нормативен акт: </w:t>
            </w:r>
            <w:r w:rsidR="00C64EAE">
              <w:rPr>
                <w:b/>
                <w:sz w:val="24"/>
                <w:szCs w:val="24"/>
                <w:lang w:val="bg-BG" w:eastAsia="en-US"/>
              </w:rPr>
              <w:t>Проект на Постановление на Министерския съвет за изменение и допълнение на нормативни актове на Министерския съвет</w:t>
            </w:r>
          </w:p>
        </w:tc>
      </w:tr>
      <w:tr w:rsidR="001620ED" w:rsidRPr="001620ED" w:rsidTr="0068417D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За включване в законодателната/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 xml:space="preserve">оперативната програма на Министерския съвет за периода: </w:t>
            </w:r>
            <w:r w:rsidR="0001185A">
              <w:rPr>
                <w:b/>
                <w:sz w:val="24"/>
                <w:szCs w:val="24"/>
                <w:lang w:val="bg-BG" w:eastAsia="en-US"/>
              </w:rPr>
              <w:t xml:space="preserve">Второто </w:t>
            </w:r>
            <w:r w:rsidR="00024590" w:rsidRPr="0001185A">
              <w:rPr>
                <w:b/>
                <w:sz w:val="24"/>
                <w:szCs w:val="24"/>
                <w:lang w:val="bg-BG"/>
              </w:rPr>
              <w:t>полугодие на 2018 г.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0ED" w:rsidRPr="001620ED" w:rsidRDefault="001620ED" w:rsidP="00422060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Дата:</w:t>
            </w:r>
            <w:r w:rsidR="00024590">
              <w:rPr>
                <w:b/>
                <w:sz w:val="24"/>
                <w:szCs w:val="24"/>
                <w:lang w:val="bg-BG" w:eastAsia="en-US"/>
              </w:rPr>
              <w:t xml:space="preserve"> 1</w:t>
            </w:r>
            <w:r w:rsidR="00422060">
              <w:rPr>
                <w:b/>
                <w:sz w:val="24"/>
                <w:szCs w:val="24"/>
                <w:lang w:eastAsia="en-US"/>
              </w:rPr>
              <w:t>4</w:t>
            </w:r>
            <w:r w:rsidR="00024590">
              <w:rPr>
                <w:b/>
                <w:sz w:val="24"/>
                <w:szCs w:val="24"/>
                <w:lang w:val="bg-BG" w:eastAsia="en-US"/>
              </w:rPr>
              <w:t>.06.2018 г.</w:t>
            </w:r>
          </w:p>
        </w:tc>
      </w:tr>
      <w:tr w:rsidR="001620ED" w:rsidRPr="001620ED" w:rsidTr="0068417D"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Контакт за въпроси:</w:t>
            </w:r>
            <w:r w:rsidR="00A76694">
              <w:rPr>
                <w:b/>
                <w:sz w:val="24"/>
                <w:szCs w:val="24"/>
                <w:lang w:val="bg-BG" w:eastAsia="en-US"/>
              </w:rPr>
              <w:t xml:space="preserve"> Пламена Петрова – старши юрисконсулт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Телефон:</w:t>
            </w:r>
            <w:r w:rsidR="00A76694">
              <w:rPr>
                <w:b/>
                <w:sz w:val="24"/>
                <w:szCs w:val="24"/>
                <w:lang w:val="bg-BG" w:eastAsia="en-US"/>
              </w:rPr>
              <w:t xml:space="preserve"> 02 8119 521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9C3" w:rsidRPr="006D2E42" w:rsidRDefault="001620ED" w:rsidP="00762196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 xml:space="preserve">Дефиниране на проблема: </w:t>
            </w:r>
          </w:p>
          <w:p w:rsidR="005C04C1" w:rsidRPr="006D2E42" w:rsidRDefault="0001185A" w:rsidP="0001185A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Наличие на несъответствие на </w:t>
            </w:r>
            <w:r w:rsidR="00BD3FAE" w:rsidRPr="006D2E42">
              <w:rPr>
                <w:iCs/>
                <w:sz w:val="24"/>
                <w:szCs w:val="24"/>
                <w:lang w:val="bg-BG"/>
              </w:rPr>
              <w:t xml:space="preserve">Устройствения правилник на </w:t>
            </w:r>
            <w:r w:rsidR="00BD3FAE" w:rsidRPr="006D2E42">
              <w:rPr>
                <w:sz w:val="24"/>
                <w:szCs w:val="24"/>
                <w:lang w:val="bg-BG" w:eastAsia="en-US"/>
              </w:rPr>
              <w:t>Министерството на труда и социалната политика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</w:t>
            </w:r>
            <w:r w:rsidR="00463B11" w:rsidRPr="006D2E42">
              <w:rPr>
                <w:sz w:val="24"/>
                <w:szCs w:val="24"/>
                <w:lang w:val="bg-BG" w:eastAsia="en-US"/>
              </w:rPr>
              <w:t xml:space="preserve">с </w:t>
            </w:r>
            <w:r w:rsidR="00422060" w:rsidRPr="006D2E42">
              <w:rPr>
                <w:sz w:val="24"/>
                <w:szCs w:val="24"/>
                <w:lang w:val="bg-BG" w:eastAsia="en-US"/>
              </w:rPr>
              <w:t xml:space="preserve">последните изменения и допълнения на Закона за администрацията, с прилагането на Регламент </w:t>
            </w:r>
            <w:r w:rsidR="00422060" w:rsidRPr="006D2E42">
              <w:rPr>
                <w:sz w:val="24"/>
                <w:szCs w:val="24"/>
              </w:rPr>
              <w:t>(ЕС) 2016/679</w:t>
            </w:r>
            <w:r w:rsidR="00422060" w:rsidRPr="006D2E42">
              <w:rPr>
                <w:sz w:val="24"/>
                <w:szCs w:val="24"/>
                <w:lang w:val="bg-BG"/>
              </w:rPr>
              <w:t xml:space="preserve"> на Европейския парламент и приетият нов Закон за противодействие на корупцията и отнемане на незаконно придобитото имущество</w:t>
            </w:r>
            <w:r w:rsidR="007A0C45" w:rsidRPr="006D2E42">
              <w:rPr>
                <w:sz w:val="24"/>
                <w:szCs w:val="24"/>
                <w:lang w:val="bg-BG" w:eastAsia="en-US"/>
              </w:rPr>
              <w:t>.</w:t>
            </w:r>
          </w:p>
          <w:p w:rsidR="00C139C3" w:rsidRPr="006D2E42" w:rsidRDefault="00496B10" w:rsidP="00496B10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Неефективност на административните процеси и недостатъчно качество на предоставяните административни </w:t>
            </w:r>
            <w:r w:rsidR="00A364AA" w:rsidRPr="006D2E42">
              <w:rPr>
                <w:sz w:val="24"/>
                <w:szCs w:val="24"/>
                <w:lang w:val="bg-BG" w:eastAsia="en-US"/>
              </w:rPr>
              <w:t xml:space="preserve">и електронни административни </w:t>
            </w:r>
            <w:r w:rsidRPr="006D2E42">
              <w:rPr>
                <w:sz w:val="24"/>
                <w:szCs w:val="24"/>
                <w:lang w:val="bg-BG" w:eastAsia="en-US"/>
              </w:rPr>
              <w:t>услуги.</w:t>
            </w:r>
          </w:p>
          <w:p w:rsidR="000865D5" w:rsidRPr="006D2E42" w:rsidRDefault="00A57697" w:rsidP="00A57697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Недостатъчно оптимално разпределение на функциите на звената в министерството.</w:t>
            </w:r>
          </w:p>
          <w:p w:rsidR="00C139C3" w:rsidRPr="006D2E42" w:rsidRDefault="00A57697" w:rsidP="00A57697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Липса на оптимално разпределение на числеността на отделните дирекции, съобразно функционалната им компетентност.</w:t>
            </w:r>
            <w:r w:rsidR="000865D5" w:rsidRPr="006D2E42">
              <w:rPr>
                <w:sz w:val="24"/>
                <w:szCs w:val="24"/>
                <w:lang w:val="bg-BG" w:eastAsia="en-US"/>
              </w:rPr>
              <w:t xml:space="preserve"> </w:t>
            </w:r>
            <w:r w:rsidR="00C139C3" w:rsidRPr="006D2E42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5C04C1" w:rsidRPr="006D2E42" w:rsidRDefault="005C04C1" w:rsidP="005C04C1">
            <w:pPr>
              <w:pStyle w:val="ListParagraph"/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</w:p>
          <w:p w:rsidR="001D08DC" w:rsidRPr="006D2E42" w:rsidRDefault="001620ED" w:rsidP="001D08DC">
            <w:pPr>
              <w:pStyle w:val="ListParagraph"/>
              <w:numPr>
                <w:ilvl w:val="1"/>
                <w:numId w:val="5"/>
              </w:numPr>
              <w:spacing w:before="120" w:after="120"/>
              <w:jc w:val="both"/>
              <w:rPr>
                <w:i/>
                <w:lang w:val="bg-BG" w:eastAsia="en-US"/>
              </w:rPr>
            </w:pPr>
            <w:r w:rsidRPr="006D2E42">
              <w:rPr>
                <w:i/>
                <w:lang w:val="bg-BG" w:eastAsia="en-US"/>
              </w:rPr>
              <w:t>Кратко опишете проблема и причините за неговото възникване. Посочете аргументите, които обосновават нормативната промяна.</w:t>
            </w:r>
          </w:p>
          <w:p w:rsidR="00010F83" w:rsidRPr="006D2E42" w:rsidRDefault="00010F83" w:rsidP="00010F83">
            <w:pPr>
              <w:pStyle w:val="ListParagraph"/>
              <w:spacing w:before="120" w:after="120"/>
              <w:ind w:left="780"/>
              <w:jc w:val="both"/>
              <w:rPr>
                <w:i/>
                <w:lang w:val="bg-BG" w:eastAsia="en-US"/>
              </w:rPr>
            </w:pPr>
          </w:p>
          <w:p w:rsidR="00EE31D1" w:rsidRPr="006D2E42" w:rsidRDefault="00EE31D1" w:rsidP="00EE31D1">
            <w:pPr>
              <w:pStyle w:val="ListParagraph"/>
              <w:spacing w:before="120" w:after="120"/>
              <w:ind w:left="0" w:firstLine="780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/>
              </w:rPr>
              <w:t xml:space="preserve">С оглед влизането в сила на </w:t>
            </w:r>
            <w:r w:rsidRPr="006D2E42">
              <w:rPr>
                <w:sz w:val="24"/>
                <w:szCs w:val="24"/>
              </w:rPr>
              <w:t>Регламент (ЕС) 2016/679 на Европейския парламент относно защитата на физическите лица, във връзка с обработването на лични данни и относно свободното движение на такива данни</w:t>
            </w:r>
            <w:r w:rsidRPr="006D2E42">
              <w:rPr>
                <w:sz w:val="24"/>
                <w:szCs w:val="24"/>
                <w:lang w:val="bg-BG"/>
              </w:rPr>
              <w:t xml:space="preserve"> е необходимо </w:t>
            </w:r>
            <w:r w:rsidR="00010F83" w:rsidRPr="006D2E42">
              <w:rPr>
                <w:sz w:val="24"/>
                <w:szCs w:val="24"/>
                <w:lang w:val="bg-BG"/>
              </w:rPr>
              <w:t>Устройствения</w:t>
            </w:r>
            <w:r w:rsidRPr="006D2E42">
              <w:rPr>
                <w:sz w:val="24"/>
                <w:szCs w:val="24"/>
                <w:lang w:val="bg-BG"/>
              </w:rPr>
              <w:t>т</w:t>
            </w:r>
            <w:r w:rsidR="00010F83" w:rsidRPr="006D2E42">
              <w:rPr>
                <w:sz w:val="24"/>
                <w:szCs w:val="24"/>
                <w:lang w:val="bg-BG"/>
              </w:rPr>
              <w:t xml:space="preserve"> правилник на </w:t>
            </w:r>
            <w:r w:rsidR="00010F83" w:rsidRPr="006D2E42">
              <w:rPr>
                <w:sz w:val="24"/>
                <w:szCs w:val="24"/>
                <w:lang w:val="bg-BG" w:eastAsia="en-US"/>
              </w:rPr>
              <w:t>Министерството на труда и социалната политика</w:t>
            </w:r>
            <w:r w:rsidR="00010F83" w:rsidRPr="006D2E42">
              <w:rPr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>да бъде приведен</w:t>
            </w:r>
            <w:r w:rsidR="00010F83" w:rsidRPr="006D2E42">
              <w:rPr>
                <w:sz w:val="24"/>
                <w:szCs w:val="24"/>
                <w:lang w:val="bg-BG"/>
              </w:rPr>
              <w:t xml:space="preserve"> в съответствие с </w:t>
            </w:r>
            <w:r w:rsidRPr="006D2E42">
              <w:rPr>
                <w:sz w:val="24"/>
                <w:szCs w:val="24"/>
                <w:lang w:val="bg-BG"/>
              </w:rPr>
              <w:t xml:space="preserve">изискванията на </w:t>
            </w:r>
            <w:r w:rsidRPr="006D2E42">
              <w:rPr>
                <w:sz w:val="24"/>
                <w:szCs w:val="24"/>
              </w:rPr>
              <w:t>Регламент (ЕС) 2016/679</w:t>
            </w:r>
            <w:r w:rsidRPr="006D2E42">
              <w:rPr>
                <w:sz w:val="24"/>
                <w:szCs w:val="24"/>
                <w:lang w:val="bg-BG"/>
              </w:rPr>
              <w:t>.</w:t>
            </w:r>
          </w:p>
          <w:p w:rsidR="00EE31D1" w:rsidRPr="006D2E42" w:rsidRDefault="00EE31D1" w:rsidP="00EE31D1">
            <w:pPr>
              <w:pStyle w:val="ListParagraph"/>
              <w:spacing w:before="120" w:after="120"/>
              <w:ind w:left="0" w:firstLine="780"/>
              <w:jc w:val="both"/>
              <w:rPr>
                <w:sz w:val="24"/>
                <w:szCs w:val="24"/>
                <w:lang w:val="bg-BG"/>
              </w:rPr>
            </w:pPr>
          </w:p>
          <w:p w:rsidR="00F21CB1" w:rsidRPr="006D2E42" w:rsidRDefault="00EE31D1" w:rsidP="00010F83">
            <w:pPr>
              <w:pStyle w:val="ListParagraph"/>
              <w:spacing w:before="120" w:after="120"/>
              <w:ind w:left="0" w:firstLine="78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Ф</w:t>
            </w:r>
            <w:r w:rsidR="00F21CB1" w:rsidRPr="006D2E42">
              <w:rPr>
                <w:sz w:val="24"/>
                <w:szCs w:val="24"/>
              </w:rPr>
              <w:t>ункциите на Инспектората в Министерството на труда и социалната политика</w:t>
            </w:r>
            <w:r w:rsidR="00F21CB1" w:rsidRPr="006D2E42">
              <w:rPr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 xml:space="preserve">не са приведени </w:t>
            </w:r>
            <w:r w:rsidR="00F21CB1" w:rsidRPr="006D2E42">
              <w:rPr>
                <w:sz w:val="24"/>
                <w:szCs w:val="24"/>
                <w:lang w:val="bg-BG"/>
              </w:rPr>
              <w:t xml:space="preserve">в съответствие със </w:t>
            </w:r>
            <w:r w:rsidR="00F21CB1" w:rsidRPr="006D2E42">
              <w:rPr>
                <w:sz w:val="24"/>
                <w:szCs w:val="24"/>
              </w:rPr>
              <w:t>Закона за администрацията и</w:t>
            </w:r>
            <w:r w:rsidR="00F21CB1" w:rsidRPr="006D2E42">
              <w:rPr>
                <w:color w:val="000000"/>
                <w:sz w:val="24"/>
                <w:szCs w:val="24"/>
              </w:rPr>
              <w:t xml:space="preserve"> влезлия в сила Закон за противодействие на корупцията и за отнемане на незаконно придобитото имущество</w:t>
            </w:r>
            <w:r w:rsidR="00F21CB1" w:rsidRPr="006D2E42">
              <w:rPr>
                <w:color w:val="000000"/>
                <w:sz w:val="24"/>
                <w:szCs w:val="24"/>
                <w:lang w:val="bg-BG"/>
              </w:rPr>
              <w:t>.</w:t>
            </w:r>
          </w:p>
          <w:p w:rsidR="00010F83" w:rsidRPr="006D2E42" w:rsidRDefault="00010F83" w:rsidP="001D08DC">
            <w:pPr>
              <w:pStyle w:val="ListParagraph"/>
              <w:spacing w:before="120" w:after="120"/>
              <w:ind w:left="780"/>
              <w:jc w:val="both"/>
              <w:rPr>
                <w:lang w:eastAsia="en-US"/>
              </w:rPr>
            </w:pPr>
          </w:p>
          <w:p w:rsidR="002F7999" w:rsidRPr="006D2E42" w:rsidRDefault="000865D5" w:rsidP="002F7999">
            <w:pPr>
              <w:pStyle w:val="ListParagraph"/>
              <w:spacing w:before="120" w:after="120"/>
              <w:ind w:left="0" w:firstLine="780"/>
              <w:jc w:val="both"/>
              <w:rPr>
                <w:iCs/>
                <w:sz w:val="24"/>
                <w:szCs w:val="24"/>
                <w:lang w:val="bg-BG"/>
              </w:rPr>
            </w:pPr>
            <w:r w:rsidRPr="006D2E42">
              <w:rPr>
                <w:iCs/>
                <w:sz w:val="24"/>
                <w:szCs w:val="24"/>
                <w:lang w:val="bg-BG"/>
              </w:rPr>
              <w:t>Промените в</w:t>
            </w:r>
            <w:r w:rsidR="00010F83" w:rsidRPr="006D2E42">
              <w:rPr>
                <w:iCs/>
                <w:sz w:val="24"/>
                <w:szCs w:val="24"/>
                <w:lang w:val="bg-BG"/>
              </w:rPr>
              <w:t xml:space="preserve"> УП</w:t>
            </w:r>
            <w:r w:rsidRPr="006D2E42">
              <w:rPr>
                <w:iCs/>
                <w:sz w:val="24"/>
                <w:szCs w:val="24"/>
                <w:lang w:val="bg-BG"/>
              </w:rPr>
              <w:t xml:space="preserve">МТСП се налагат поради необходимост от </w:t>
            </w:r>
            <w:r w:rsidR="002E66C7" w:rsidRPr="006D2E42">
              <w:rPr>
                <w:iCs/>
                <w:sz w:val="24"/>
                <w:szCs w:val="24"/>
                <w:lang w:val="bg-BG"/>
              </w:rPr>
              <w:t>реорганизация</w:t>
            </w:r>
            <w:r w:rsidRPr="006D2E42">
              <w:rPr>
                <w:iCs/>
                <w:sz w:val="24"/>
                <w:szCs w:val="24"/>
                <w:lang w:val="bg-BG"/>
              </w:rPr>
              <w:t xml:space="preserve"> на администрация</w:t>
            </w:r>
            <w:r w:rsidR="002E66C7" w:rsidRPr="006D2E42">
              <w:rPr>
                <w:iCs/>
                <w:sz w:val="24"/>
                <w:szCs w:val="24"/>
                <w:lang w:val="bg-BG"/>
              </w:rPr>
              <w:t>та</w:t>
            </w:r>
            <w:r w:rsidRPr="006D2E42">
              <w:rPr>
                <w:iCs/>
                <w:sz w:val="24"/>
                <w:szCs w:val="24"/>
                <w:lang w:val="bg-BG"/>
              </w:rPr>
              <w:t>, която оптимално и ефективно да подпомага министъра на труда и социалната политика при изпълнение на неговите функции, съобразно приоритетите на правителството.</w:t>
            </w:r>
          </w:p>
          <w:p w:rsidR="001D08DC" w:rsidRPr="006D2E42" w:rsidRDefault="001D08DC" w:rsidP="002F7999">
            <w:pPr>
              <w:pStyle w:val="ListParagraph"/>
              <w:spacing w:before="120" w:after="120"/>
              <w:ind w:left="0" w:firstLine="780"/>
              <w:jc w:val="both"/>
              <w:rPr>
                <w:iCs/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С цел оптимизиране на процесите и дейностите в общата администрация се предлага </w:t>
            </w:r>
            <w:r w:rsidRPr="006D2E42">
              <w:rPr>
                <w:sz w:val="24"/>
                <w:szCs w:val="24"/>
                <w:lang w:val="bg-BG"/>
              </w:rPr>
              <w:t>дирекция „Правно и административно обслужване и човешки ресурси“</w:t>
            </w:r>
            <w:r w:rsidR="008D1321" w:rsidRPr="006D2E42">
              <w:rPr>
                <w:sz w:val="24"/>
                <w:szCs w:val="24"/>
                <w:lang w:val="bg-BG" w:eastAsia="en-US"/>
              </w:rPr>
              <w:t xml:space="preserve"> да се преобразува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и да се обособят три дирекции, които да изпълняват функции, които са взаимно свързани или сходни:</w:t>
            </w:r>
          </w:p>
          <w:p w:rsidR="001D08DC" w:rsidRPr="006D2E42" w:rsidRDefault="008D1321" w:rsidP="008D132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д</w:t>
            </w:r>
            <w:r w:rsidR="001D08DC" w:rsidRPr="006D2E42">
              <w:rPr>
                <w:sz w:val="24"/>
                <w:szCs w:val="24"/>
                <w:lang w:val="bg-BG"/>
              </w:rPr>
              <w:t>ирекция</w:t>
            </w:r>
            <w:r w:rsidR="001D08DC" w:rsidRPr="006D2E42">
              <w:rPr>
                <w:sz w:val="24"/>
                <w:szCs w:val="24"/>
                <w:lang w:val="bg-BG" w:eastAsia="en-US"/>
              </w:rPr>
              <w:t xml:space="preserve"> „Правно обслужване и обществени поръчки“;</w:t>
            </w:r>
          </w:p>
          <w:p w:rsidR="001D08DC" w:rsidRPr="006D2E42" w:rsidRDefault="008D1321" w:rsidP="008D132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lastRenderedPageBreak/>
              <w:t>д</w:t>
            </w:r>
            <w:r w:rsidR="001D08DC" w:rsidRPr="006D2E42">
              <w:rPr>
                <w:sz w:val="24"/>
                <w:szCs w:val="24"/>
                <w:lang w:val="bg-BG"/>
              </w:rPr>
              <w:t>ирекция</w:t>
            </w:r>
            <w:r w:rsidR="001D08DC" w:rsidRPr="006D2E42">
              <w:rPr>
                <w:sz w:val="24"/>
                <w:szCs w:val="24"/>
                <w:lang w:val="bg-BG" w:eastAsia="en-US"/>
              </w:rPr>
              <w:t xml:space="preserve"> „Информационни технологии и административно обслужване“;</w:t>
            </w:r>
          </w:p>
          <w:p w:rsidR="001D08DC" w:rsidRPr="006D2E42" w:rsidRDefault="008D1321" w:rsidP="008D132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д</w:t>
            </w:r>
            <w:r w:rsidR="001D08DC" w:rsidRPr="006D2E42">
              <w:rPr>
                <w:sz w:val="24"/>
                <w:szCs w:val="24"/>
                <w:lang w:val="bg-BG"/>
              </w:rPr>
              <w:t>ирекция</w:t>
            </w:r>
            <w:r w:rsidR="001D08DC" w:rsidRPr="006D2E42">
              <w:rPr>
                <w:sz w:val="24"/>
                <w:szCs w:val="24"/>
                <w:lang w:val="bg-BG" w:eastAsia="en-US"/>
              </w:rPr>
              <w:t xml:space="preserve"> „Човешки ресурси“.</w:t>
            </w:r>
          </w:p>
          <w:p w:rsidR="001D08DC" w:rsidRPr="006D2E42" w:rsidRDefault="005C3C5D" w:rsidP="005C3C5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bCs/>
                <w:sz w:val="24"/>
                <w:szCs w:val="24"/>
                <w:lang w:val="bg-BG"/>
              </w:rPr>
              <w:t xml:space="preserve">С обособяването на отделни дирекции ДПООП, ДИТАО и ДЧР ще се повиши и нивото на контрол върху работата </w:t>
            </w:r>
            <w:r w:rsidRPr="006D2E42">
              <w:rPr>
                <w:sz w:val="24"/>
                <w:szCs w:val="24"/>
                <w:lang w:val="bg-BG"/>
              </w:rPr>
              <w:t>и ще се повиши общата ефективност в подкрепа на заложените функционални ангажименти.</w:t>
            </w:r>
          </w:p>
          <w:p w:rsidR="008D1321" w:rsidRPr="006D2E42" w:rsidRDefault="008D1321" w:rsidP="00955E9E">
            <w:pPr>
              <w:ind w:firstLine="709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bCs/>
                <w:sz w:val="24"/>
                <w:szCs w:val="24"/>
              </w:rPr>
              <w:t>С обособяването на отделна дирекция ПООП ще се повиши и нивото на контрол върху работата и ефективността на звената по правно обслужване и обществени поръчки.</w:t>
            </w:r>
          </w:p>
          <w:p w:rsidR="00E95D45" w:rsidRPr="006D2E42" w:rsidRDefault="001D08DC" w:rsidP="00E95D45">
            <w:pPr>
              <w:ind w:firstLine="708"/>
              <w:jc w:val="both"/>
              <w:rPr>
                <w:color w:val="000000"/>
                <w:sz w:val="24"/>
                <w:szCs w:val="24"/>
                <w:bdr w:val="none" w:sz="0" w:space="0" w:color="auto" w:frame="1"/>
              </w:rPr>
            </w:pPr>
            <w:r w:rsidRPr="006D2E42">
              <w:rPr>
                <w:sz w:val="24"/>
                <w:szCs w:val="24"/>
                <w:lang w:val="bg-BG"/>
              </w:rPr>
              <w:t>С обособяването на дирекция „Информационни технологии и административно обслужване“ се цели оптимизиране на дейностите по изграждането на модерна цифрова администрация</w:t>
            </w:r>
            <w:r w:rsidRPr="006D2E42">
              <w:rPr>
                <w:sz w:val="24"/>
                <w:szCs w:val="24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>с високо ниво на мрежо</w:t>
            </w:r>
            <w:r w:rsidR="00EB7B26" w:rsidRPr="006D2E42">
              <w:rPr>
                <w:sz w:val="24"/>
                <w:szCs w:val="24"/>
                <w:lang w:val="bg-BG"/>
              </w:rPr>
              <w:t>ва и информационна сигурност.</w:t>
            </w:r>
            <w:r w:rsidRPr="006D2E42">
              <w:rPr>
                <w:sz w:val="24"/>
                <w:szCs w:val="24"/>
                <w:lang w:val="bg-BG"/>
              </w:rPr>
              <w:t xml:space="preserve"> </w:t>
            </w:r>
            <w:r w:rsidR="00EB7B26" w:rsidRPr="006D2E42">
              <w:rPr>
                <w:sz w:val="24"/>
                <w:szCs w:val="24"/>
              </w:rPr>
              <w:t xml:space="preserve">Усъвършенстване на административните процеси с разработване и предоставяне на електронни административни услуги. </w:t>
            </w:r>
            <w:r w:rsidR="005E700D" w:rsidRPr="006D2E42">
              <w:rPr>
                <w:sz w:val="24"/>
                <w:szCs w:val="24"/>
                <w:lang w:val="bg-BG"/>
              </w:rPr>
              <w:t>Засилване на процесите по н</w:t>
            </w:r>
            <w:r w:rsidR="00EB7B26" w:rsidRPr="006D2E42">
              <w:rPr>
                <w:sz w:val="24"/>
                <w:szCs w:val="24"/>
              </w:rPr>
              <w:t xml:space="preserve">амаляване на административната тежест за гражданите и бизнеса и развитие </w:t>
            </w:r>
            <w:r w:rsidR="00EB7B26"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>на електронното управление в системата на Министерството на труда и социалната политика чрез прилагане на най-нови технологични решения.</w:t>
            </w:r>
            <w:r w:rsidR="00E95D45"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E95D45" w:rsidRPr="006D2E42">
              <w:rPr>
                <w:sz w:val="24"/>
                <w:szCs w:val="24"/>
                <w:lang w:val="bg-BG"/>
              </w:rPr>
              <w:t>Автоматизиране на процеса на обмяна на документи със средствата на информационните и комуникационните технологии.</w:t>
            </w:r>
          </w:p>
          <w:p w:rsidR="00E95D45" w:rsidRPr="006D2E42" w:rsidRDefault="00E95D45" w:rsidP="002F7999">
            <w:pPr>
              <w:ind w:firstLine="708"/>
              <w:jc w:val="both"/>
              <w:rPr>
                <w:sz w:val="24"/>
                <w:szCs w:val="24"/>
                <w:lang w:val="bg-BG"/>
              </w:rPr>
            </w:pPr>
          </w:p>
          <w:p w:rsidR="001D08DC" w:rsidRPr="006D2E42" w:rsidRDefault="001D08DC" w:rsidP="002F7999">
            <w:pPr>
              <w:ind w:firstLine="708"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Необходимо е да се извършат</w:t>
            </w:r>
            <w:r w:rsidRPr="006D2E42">
              <w:rPr>
                <w:sz w:val="24"/>
                <w:szCs w:val="24"/>
              </w:rPr>
              <w:t xml:space="preserve"> промени във функционалността на административните звена на </w:t>
            </w:r>
            <w:r w:rsidRPr="006D2E42">
              <w:rPr>
                <w:sz w:val="24"/>
                <w:szCs w:val="24"/>
                <w:lang w:val="bg-BG"/>
              </w:rPr>
              <w:t>министерството.</w:t>
            </w:r>
          </w:p>
          <w:p w:rsidR="005C462A" w:rsidRPr="006D2E42" w:rsidRDefault="005C462A" w:rsidP="005C462A">
            <w:pPr>
              <w:ind w:firstLine="708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С цел подобряване на процесите по планиране, управление на риска и програмното бюджетиране в МТСП се предвижда  функциите</w:t>
            </w:r>
            <w:r w:rsidRPr="006D2E42">
              <w:rPr>
                <w:sz w:val="24"/>
                <w:szCs w:val="24"/>
                <w:lang w:val="bg-BG"/>
              </w:rPr>
              <w:t xml:space="preserve"> да преминат от дирекция „Стратегическо планиране и демографска политика“ в дирекция „Финанси и управление на собствеността“, която променя наименованието си на дирекция „Финанси“.</w:t>
            </w:r>
            <w:r w:rsidR="0041654A" w:rsidRPr="006D2E42">
              <w:t xml:space="preserve"> </w:t>
            </w:r>
            <w:r w:rsidR="0041654A" w:rsidRPr="006D2E42">
              <w:rPr>
                <w:sz w:val="24"/>
                <w:szCs w:val="24"/>
                <w:lang w:val="bg-BG"/>
              </w:rPr>
              <w:t>Промяната във функционалните ангажименти на ДСПДП и преминаването на посочените отговорности към компетенциите на обща администрация се извършва с цел да се оптимизира мониторинга и оценката на дейността на министерството</w:t>
            </w:r>
            <w:r w:rsidR="009A0A16" w:rsidRPr="006D2E42">
              <w:rPr>
                <w:sz w:val="24"/>
                <w:szCs w:val="24"/>
                <w:lang w:val="bg-BG"/>
              </w:rPr>
              <w:t xml:space="preserve"> и за </w:t>
            </w:r>
            <w:r w:rsidR="0041654A" w:rsidRPr="006D2E42">
              <w:rPr>
                <w:sz w:val="24"/>
                <w:szCs w:val="24"/>
                <w:lang w:val="bg-BG"/>
              </w:rPr>
              <w:t>да не се стига до необоснована вътрешно-административна тежест.</w:t>
            </w:r>
          </w:p>
          <w:p w:rsidR="005C462A" w:rsidRPr="006D2E42" w:rsidRDefault="005C462A" w:rsidP="005C462A">
            <w:pPr>
              <w:ind w:firstLine="708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С оглед обезпечаване изпълнението на посочените дейности, числеността на </w:t>
            </w:r>
            <w:r w:rsidRPr="006D2E42">
              <w:rPr>
                <w:sz w:val="24"/>
                <w:szCs w:val="24"/>
                <w:lang w:val="bg-BG"/>
              </w:rPr>
              <w:t xml:space="preserve">дирекция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„Финанси“ се увеличава с четири щатни бройки, като се извършват вътрешни промени в числеността на дирекциите от общата администрация и една щатна бройка се осигурява </w:t>
            </w:r>
            <w:r w:rsidRPr="006D2E42">
              <w:rPr>
                <w:sz w:val="24"/>
                <w:szCs w:val="24"/>
                <w:lang w:val="bg-BG"/>
              </w:rPr>
              <w:t>с намаляването на щатната численост на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Агенцията по заетостта</w:t>
            </w:r>
          </w:p>
          <w:p w:rsidR="005C462A" w:rsidRPr="006D2E42" w:rsidRDefault="005C462A" w:rsidP="00A8090A">
            <w:pPr>
              <w:ind w:firstLine="708"/>
              <w:jc w:val="both"/>
              <w:rPr>
                <w:bCs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Същевременно дирекция</w:t>
            </w:r>
            <w:r w:rsidRPr="006D2E42">
              <w:rPr>
                <w:sz w:val="24"/>
                <w:szCs w:val="24"/>
                <w:lang w:val="bg-BG"/>
              </w:rPr>
              <w:t xml:space="preserve"> </w:t>
            </w:r>
            <w:r w:rsidR="00BE02B0" w:rsidRPr="006D2E42">
              <w:rPr>
                <w:sz w:val="24"/>
                <w:szCs w:val="24"/>
                <w:lang w:val="bg-BG"/>
              </w:rPr>
              <w:t>„</w:t>
            </w:r>
            <w:r w:rsidRPr="006D2E42">
              <w:rPr>
                <w:sz w:val="24"/>
                <w:szCs w:val="24"/>
                <w:lang w:val="bg-BG"/>
              </w:rPr>
              <w:t xml:space="preserve">Стратегическо планиране и демографска политика“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</w:t>
            </w:r>
            <w:r w:rsidRPr="006D2E42">
              <w:rPr>
                <w:sz w:val="24"/>
                <w:szCs w:val="24"/>
                <w:lang w:val="en"/>
              </w:rPr>
              <w:t xml:space="preserve">променя наименованието си </w:t>
            </w:r>
            <w:r w:rsidRPr="006D2E42">
              <w:rPr>
                <w:sz w:val="24"/>
                <w:szCs w:val="24"/>
                <w:lang w:val="bg-BG"/>
              </w:rPr>
              <w:t>на</w:t>
            </w:r>
            <w:r w:rsidRPr="006D2E42">
              <w:rPr>
                <w:sz w:val="24"/>
                <w:szCs w:val="24"/>
                <w:lang w:val="en"/>
              </w:rPr>
              <w:t xml:space="preserve">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„Жизнено равнище, демографска политика и социални инвестиции“ и се предвижда увеличаване с </w:t>
            </w:r>
            <w:r w:rsidRPr="006D2E42">
              <w:rPr>
                <w:sz w:val="24"/>
                <w:szCs w:val="24"/>
                <w:lang w:val="bg-BG"/>
              </w:rPr>
              <w:t>една щатна бройка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на 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числеността на  дирекцията,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като това увеличение ще бъде извършено </w:t>
            </w:r>
            <w:r w:rsidRPr="006D2E42">
              <w:rPr>
                <w:sz w:val="24"/>
                <w:szCs w:val="24"/>
                <w:lang w:val="bg-BG"/>
              </w:rPr>
              <w:t>за сметка на щатната численост на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 Националния институт за помирение и арбитраж.</w:t>
            </w:r>
            <w:r w:rsidR="00A8090A" w:rsidRPr="006D2E42">
              <w:t xml:space="preserve"> </w:t>
            </w:r>
            <w:r w:rsidR="00A8090A" w:rsidRPr="006D2E42">
              <w:rPr>
                <w:bCs/>
                <w:sz w:val="24"/>
                <w:szCs w:val="24"/>
                <w:lang w:val="bg-BG" w:eastAsia="en-US"/>
              </w:rPr>
              <w:t>Увеличението е съобразено с оценка на интензитета на развитие на заложените функционални ангажименти и със заложените в управленската програма на правителството приоритети и индикатори.</w:t>
            </w:r>
          </w:p>
          <w:p w:rsidR="002F7999" w:rsidRPr="006D2E42" w:rsidRDefault="005C462A" w:rsidP="002F7999">
            <w:pPr>
              <w:ind w:firstLine="708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/>
              </w:rPr>
              <w:t xml:space="preserve">Функциите по </w:t>
            </w:r>
            <w:r w:rsidRPr="006D2E42">
              <w:rPr>
                <w:sz w:val="24"/>
                <w:szCs w:val="24"/>
                <w:lang w:val="en"/>
              </w:rPr>
              <w:t>организира</w:t>
            </w:r>
            <w:r w:rsidRPr="006D2E42">
              <w:rPr>
                <w:sz w:val="24"/>
                <w:szCs w:val="24"/>
                <w:lang w:val="bg-BG"/>
              </w:rPr>
              <w:t>не</w:t>
            </w:r>
            <w:r w:rsidRPr="006D2E42">
              <w:rPr>
                <w:sz w:val="24"/>
                <w:szCs w:val="24"/>
                <w:lang w:val="en"/>
              </w:rPr>
              <w:t>, координира</w:t>
            </w:r>
            <w:r w:rsidRPr="006D2E42">
              <w:rPr>
                <w:sz w:val="24"/>
                <w:szCs w:val="24"/>
                <w:lang w:val="bg-BG"/>
              </w:rPr>
              <w:t>не</w:t>
            </w:r>
            <w:r w:rsidRPr="006D2E42">
              <w:rPr>
                <w:sz w:val="24"/>
                <w:szCs w:val="24"/>
                <w:lang w:val="en"/>
              </w:rPr>
              <w:t xml:space="preserve"> и осъществява</w:t>
            </w:r>
            <w:r w:rsidRPr="006D2E42">
              <w:rPr>
                <w:sz w:val="24"/>
                <w:szCs w:val="24"/>
                <w:lang w:val="bg-BG"/>
              </w:rPr>
              <w:t>не на</w:t>
            </w:r>
            <w:r w:rsidRPr="006D2E42">
              <w:rPr>
                <w:sz w:val="24"/>
                <w:szCs w:val="24"/>
                <w:lang w:val="en"/>
              </w:rPr>
              <w:t xml:space="preserve"> протоколните дейности на министъра и заместник-министрите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</w:t>
            </w:r>
            <w:r w:rsidRPr="006D2E42">
              <w:rPr>
                <w:sz w:val="24"/>
                <w:szCs w:val="24"/>
                <w:lang w:val="en"/>
              </w:rPr>
              <w:t>преминава</w:t>
            </w:r>
            <w:r w:rsidRPr="006D2E42">
              <w:rPr>
                <w:sz w:val="24"/>
                <w:szCs w:val="24"/>
                <w:lang w:val="bg-BG"/>
              </w:rPr>
              <w:t>т</w:t>
            </w:r>
            <w:r w:rsidRPr="006D2E42">
              <w:rPr>
                <w:sz w:val="24"/>
                <w:szCs w:val="24"/>
                <w:lang w:val="en"/>
              </w:rPr>
              <w:t xml:space="preserve"> от дирекция „Европейски въпроси и международно сътрудничество</w:t>
            </w:r>
            <w:r w:rsidRPr="006D2E42">
              <w:rPr>
                <w:sz w:val="24"/>
                <w:szCs w:val="24"/>
                <w:lang w:val="bg-BG"/>
              </w:rPr>
              <w:t>“</w:t>
            </w:r>
            <w:r w:rsidRPr="006D2E42">
              <w:rPr>
                <w:sz w:val="24"/>
                <w:szCs w:val="24"/>
                <w:lang w:val="en"/>
              </w:rPr>
              <w:t xml:space="preserve"> в дирекция „</w:t>
            </w:r>
            <w:r w:rsidRPr="006D2E42">
              <w:rPr>
                <w:sz w:val="24"/>
                <w:szCs w:val="24"/>
                <w:lang w:val="bg-BG"/>
              </w:rPr>
              <w:t>Връзки с обществеността</w:t>
            </w:r>
            <w:r w:rsidRPr="006D2E42">
              <w:rPr>
                <w:sz w:val="24"/>
                <w:szCs w:val="24"/>
                <w:lang w:val="en"/>
              </w:rPr>
              <w:t xml:space="preserve">”, която променя наименованието си </w:t>
            </w:r>
            <w:r w:rsidRPr="006D2E42">
              <w:rPr>
                <w:sz w:val="24"/>
                <w:szCs w:val="24"/>
                <w:lang w:val="bg-BG"/>
              </w:rPr>
              <w:t>на</w:t>
            </w:r>
            <w:r w:rsidRPr="006D2E42">
              <w:rPr>
                <w:sz w:val="24"/>
                <w:szCs w:val="24"/>
                <w:lang w:val="en"/>
              </w:rPr>
              <w:t xml:space="preserve"> дирекция „</w:t>
            </w:r>
            <w:r w:rsidRPr="006D2E42">
              <w:rPr>
                <w:sz w:val="24"/>
                <w:szCs w:val="24"/>
                <w:lang w:val="bg-BG"/>
              </w:rPr>
              <w:t>Връзки с обществеността и протокол</w:t>
            </w:r>
            <w:r w:rsidRPr="006D2E42">
              <w:rPr>
                <w:sz w:val="24"/>
                <w:szCs w:val="24"/>
                <w:lang w:val="en"/>
              </w:rPr>
              <w:t>”</w:t>
            </w:r>
            <w:r w:rsidRPr="006D2E42">
              <w:rPr>
                <w:sz w:val="24"/>
                <w:szCs w:val="24"/>
                <w:lang w:val="bg-BG"/>
              </w:rPr>
              <w:t>.</w:t>
            </w:r>
            <w:r w:rsidR="002F7999" w:rsidRPr="006D2E42">
              <w:rPr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 xml:space="preserve">Извеждането на протоколните функции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от специализираната администрация</w:t>
            </w:r>
            <w:r w:rsidRPr="006D2E42">
              <w:rPr>
                <w:sz w:val="24"/>
                <w:szCs w:val="24"/>
                <w:lang w:val="bg-BG"/>
              </w:rPr>
              <w:t>, произтича от разпоредбата на чл. 7, ал. 2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от Закона </w:t>
            </w:r>
            <w:r w:rsidR="00E9323C" w:rsidRPr="006D2E42">
              <w:rPr>
                <w:rFonts w:eastAsiaTheme="minorHAnsi"/>
                <w:sz w:val="24"/>
                <w:szCs w:val="24"/>
                <w:lang w:val="bg-BG" w:eastAsia="en-US"/>
              </w:rPr>
              <w:t>за администрацията, съгласно коя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то протоколните функции могат да са част от общата администрация. С оглед обезпечаване на протоколните функции, една </w:t>
            </w:r>
            <w:r w:rsidRPr="006D2E42">
              <w:rPr>
                <w:sz w:val="24"/>
                <w:szCs w:val="24"/>
                <w:lang w:val="bg-BG"/>
              </w:rPr>
              <w:t>щатна бройка от ч</w:t>
            </w:r>
            <w:r w:rsidRPr="006D2E42">
              <w:rPr>
                <w:sz w:val="24"/>
                <w:szCs w:val="24"/>
                <w:lang w:val="en"/>
              </w:rPr>
              <w:t>исленост</w:t>
            </w:r>
            <w:r w:rsidRPr="006D2E42">
              <w:rPr>
                <w:sz w:val="24"/>
                <w:szCs w:val="24"/>
                <w:lang w:val="bg-BG"/>
              </w:rPr>
              <w:t xml:space="preserve">та на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ДЕВМС</w:t>
            </w:r>
            <w:r w:rsidRPr="006D2E42">
              <w:rPr>
                <w:sz w:val="24"/>
                <w:szCs w:val="24"/>
                <w:lang w:val="en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 xml:space="preserve">преминава в </w:t>
            </w:r>
            <w:r w:rsidRPr="006D2E42">
              <w:rPr>
                <w:sz w:val="24"/>
                <w:szCs w:val="24"/>
                <w:lang w:val="en"/>
              </w:rPr>
              <w:t>дирекция „</w:t>
            </w:r>
            <w:r w:rsidRPr="006D2E42">
              <w:rPr>
                <w:sz w:val="24"/>
                <w:szCs w:val="24"/>
                <w:lang w:val="bg-BG"/>
              </w:rPr>
              <w:t>Връзки с обществеността и протокол</w:t>
            </w:r>
            <w:r w:rsidRPr="006D2E42">
              <w:rPr>
                <w:sz w:val="24"/>
                <w:szCs w:val="24"/>
                <w:lang w:val="en"/>
              </w:rPr>
              <w:t>”</w:t>
            </w:r>
            <w:r w:rsidRPr="006D2E42">
              <w:rPr>
                <w:sz w:val="24"/>
                <w:szCs w:val="24"/>
                <w:lang w:val="bg-BG"/>
              </w:rPr>
              <w:t>.</w:t>
            </w:r>
          </w:p>
          <w:p w:rsidR="001D08DC" w:rsidRPr="006D2E42" w:rsidRDefault="002F7999" w:rsidP="000E3972">
            <w:pPr>
              <w:ind w:firstLine="708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В</w:t>
            </w:r>
            <w:r w:rsidR="001D08DC" w:rsidRPr="006D2E42">
              <w:rPr>
                <w:sz w:val="24"/>
                <w:szCs w:val="24"/>
                <w:lang w:val="bg-BG"/>
              </w:rPr>
              <w:t xml:space="preserve"> дирекция</w:t>
            </w:r>
            <w:r w:rsidR="001D08DC" w:rsidRPr="006D2E42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  <w:r w:rsidR="001D08DC" w:rsidRPr="006D2E42">
              <w:rPr>
                <w:sz w:val="24"/>
                <w:szCs w:val="24"/>
                <w:lang w:val="bg-BG"/>
              </w:rPr>
              <w:t>„</w:t>
            </w:r>
            <w:r w:rsidR="001D08DC" w:rsidRPr="006D2E42">
              <w:rPr>
                <w:sz w:val="24"/>
                <w:szCs w:val="24"/>
                <w:lang w:val="en"/>
              </w:rPr>
              <w:t>Трудово право, обществено осигуряване и условия на труд</w:t>
            </w:r>
            <w:r w:rsidR="001D08DC" w:rsidRPr="006D2E42">
              <w:rPr>
                <w:sz w:val="24"/>
                <w:szCs w:val="24"/>
                <w:lang w:val="bg-BG"/>
              </w:rPr>
              <w:t xml:space="preserve">“ </w:t>
            </w:r>
            <w:r w:rsidRPr="006D2E42">
              <w:rPr>
                <w:sz w:val="24"/>
                <w:szCs w:val="24"/>
                <w:lang w:val="bg-BG"/>
              </w:rPr>
              <w:t>се налага извършване на функционални промени с оглед</w:t>
            </w:r>
            <w:r w:rsidR="001D08DC" w:rsidRPr="006D2E42">
              <w:rPr>
                <w:sz w:val="24"/>
                <w:szCs w:val="24"/>
                <w:lang w:val="bg-BG"/>
              </w:rPr>
              <w:t xml:space="preserve"> включване на дейности, свързани с изготвянето на становища и отговори на писма, жалби и запитвания на </w:t>
            </w:r>
            <w:r w:rsidR="001D08DC" w:rsidRPr="006D2E42">
              <w:rPr>
                <w:rFonts w:eastAsiaTheme="minorHAnsi"/>
                <w:sz w:val="24"/>
                <w:szCs w:val="24"/>
                <w:lang w:val="x-none" w:eastAsia="en-US"/>
              </w:rPr>
              <w:lastRenderedPageBreak/>
              <w:t xml:space="preserve">физически и юридически лица по прилагането на </w:t>
            </w:r>
            <w:r w:rsidR="001D08DC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законодателството в </w:t>
            </w:r>
            <w:r w:rsidR="001D08DC" w:rsidRPr="006D2E42">
              <w:rPr>
                <w:rFonts w:eastAsiaTheme="minorHAnsi"/>
                <w:sz w:val="24"/>
                <w:szCs w:val="24"/>
                <w:lang w:val="x-none" w:eastAsia="en-US"/>
              </w:rPr>
              <w:t>областта на безопасността и здравето при работа, трудовото право</w:t>
            </w:r>
            <w:r w:rsidR="001D08DC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и социалното осигуряване.</w:t>
            </w:r>
          </w:p>
          <w:p w:rsidR="006507BD" w:rsidRPr="006D2E42" w:rsidRDefault="000E3972" w:rsidP="006507BD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  <w:t xml:space="preserve">Поради големия обем от дейности извършвани от дирекцията </w:t>
            </w:r>
            <w:r w:rsidR="001D08DC" w:rsidRPr="006D2E42"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  <w:t xml:space="preserve">е </w:t>
            </w:r>
            <w:r w:rsidRPr="006D2E42"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  <w:t xml:space="preserve">направено </w:t>
            </w:r>
            <w:r w:rsidR="001D08DC" w:rsidRPr="006D2E42"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  <w:t>предложение числеността на ДТПООУТ да бъде увеличена с две щатни бройки.</w:t>
            </w:r>
          </w:p>
          <w:p w:rsidR="006507BD" w:rsidRPr="006D2E42" w:rsidRDefault="006507BD" w:rsidP="006507BD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</w:p>
          <w:p w:rsidR="001D08DC" w:rsidRPr="006D2E42" w:rsidRDefault="006507BD" w:rsidP="000E3972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  <w:r w:rsidRPr="006D2E42">
              <w:rPr>
                <w:bCs/>
                <w:sz w:val="24"/>
                <w:szCs w:val="24"/>
                <w:lang w:val="bg-BG"/>
              </w:rPr>
              <w:t>П</w:t>
            </w:r>
            <w:r w:rsidR="001D08DC" w:rsidRPr="006D2E42">
              <w:rPr>
                <w:bCs/>
                <w:sz w:val="24"/>
                <w:szCs w:val="24"/>
                <w:lang w:val="bg-BG"/>
              </w:rPr>
              <w:t>ромени по отношение на щатната численост на министерството и второстепенните разпоредители с бюджет към министъра.</w:t>
            </w:r>
          </w:p>
          <w:p w:rsidR="003943C9" w:rsidRPr="006D2E42" w:rsidRDefault="006507BD" w:rsidP="003943C9">
            <w:pPr>
              <w:ind w:firstLine="708"/>
              <w:jc w:val="both"/>
              <w:textAlignment w:val="center"/>
              <w:rPr>
                <w:sz w:val="24"/>
                <w:szCs w:val="24"/>
                <w:lang w:val="bg-BG"/>
              </w:rPr>
            </w:pPr>
            <w:r w:rsidRPr="006D2E42">
              <w:rPr>
                <w:rFonts w:eastAsia="Calibri"/>
                <w:sz w:val="24"/>
                <w:szCs w:val="24"/>
                <w:lang w:val="bg-BG"/>
              </w:rPr>
              <w:t>Н</w:t>
            </w:r>
            <w:r w:rsidR="001D08DC" w:rsidRPr="006D2E42">
              <w:rPr>
                <w:rFonts w:eastAsia="Calibri"/>
                <w:sz w:val="24"/>
                <w:szCs w:val="24"/>
                <w:lang w:val="bg-BG"/>
              </w:rPr>
              <w:t>амаляване на числеността на</w:t>
            </w:r>
            <w:r w:rsidR="001D08DC" w:rsidRPr="006D2E42">
              <w:rPr>
                <w:bCs/>
                <w:sz w:val="24"/>
                <w:szCs w:val="24"/>
                <w:lang w:val="bg-BG" w:bidi="bg-BG"/>
              </w:rPr>
              <w:t xml:space="preserve"> Агенцията по заетостта (АЗ) с три щатни бройки. С незаетите бройки от щатната численост на Агенцията се </w:t>
            </w:r>
            <w:r w:rsidR="001D08DC" w:rsidRPr="006D2E42">
              <w:rPr>
                <w:bCs/>
                <w:sz w:val="24"/>
                <w:szCs w:val="24"/>
                <w:lang w:val="bg-BG" w:eastAsia="en-US"/>
              </w:rPr>
              <w:t xml:space="preserve">увеличава </w:t>
            </w:r>
            <w:r w:rsidR="001D08DC" w:rsidRPr="006D2E42">
              <w:rPr>
                <w:bCs/>
                <w:sz w:val="24"/>
                <w:szCs w:val="24"/>
                <w:lang w:val="bg-BG" w:bidi="bg-BG"/>
              </w:rPr>
              <w:t xml:space="preserve">числения състав </w:t>
            </w:r>
            <w:r w:rsidR="001D08DC" w:rsidRPr="006D2E42">
              <w:rPr>
                <w:bCs/>
                <w:sz w:val="24"/>
                <w:szCs w:val="24"/>
                <w:lang w:val="bg-BG" w:eastAsia="en-US"/>
              </w:rPr>
              <w:t>на дирекция „Трудово право, обществено осигуряване и условия на труд“ в Министерството на труда и социалната политика</w:t>
            </w:r>
            <w:r w:rsidR="001D08DC"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r w:rsidR="001D08DC" w:rsidRPr="006D2E42">
              <w:rPr>
                <w:bCs/>
                <w:sz w:val="24"/>
                <w:szCs w:val="24"/>
                <w:lang w:val="bg-BG" w:eastAsia="en-US"/>
              </w:rPr>
              <w:t>с две щатни бройки и една щатна бройка</w:t>
            </w:r>
            <w:r w:rsidR="001D08DC" w:rsidRPr="006D2E42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1D08DC" w:rsidRPr="006D2E42">
              <w:rPr>
                <w:bCs/>
                <w:sz w:val="24"/>
                <w:szCs w:val="24"/>
                <w:lang w:val="bg-BG" w:eastAsia="en-US"/>
              </w:rPr>
              <w:t>преминава в дирекция „</w:t>
            </w:r>
            <w:r w:rsidR="001D08DC" w:rsidRPr="006D2E42">
              <w:rPr>
                <w:sz w:val="24"/>
                <w:szCs w:val="24"/>
                <w:lang w:val="en"/>
              </w:rPr>
              <w:t>Финан</w:t>
            </w:r>
            <w:r w:rsidR="000E3972" w:rsidRPr="006D2E42">
              <w:rPr>
                <w:sz w:val="24"/>
                <w:szCs w:val="24"/>
                <w:lang w:val="en"/>
              </w:rPr>
              <w:t>си</w:t>
            </w:r>
            <w:r w:rsidR="001D08DC" w:rsidRPr="006D2E42">
              <w:rPr>
                <w:sz w:val="24"/>
                <w:szCs w:val="24"/>
                <w:lang w:val="bg-BG"/>
              </w:rPr>
              <w:t>“.</w:t>
            </w:r>
          </w:p>
          <w:p w:rsidR="001D08DC" w:rsidRPr="006D2E42" w:rsidRDefault="006507BD" w:rsidP="003943C9">
            <w:pPr>
              <w:ind w:firstLine="708"/>
              <w:jc w:val="both"/>
              <w:textAlignment w:val="center"/>
              <w:rPr>
                <w:sz w:val="24"/>
                <w:szCs w:val="24"/>
                <w:lang w:val="bg-BG"/>
              </w:rPr>
            </w:pPr>
            <w:r w:rsidRPr="006D2E42">
              <w:rPr>
                <w:bCs/>
                <w:sz w:val="24"/>
                <w:szCs w:val="24"/>
                <w:lang w:val="bg-BG" w:eastAsia="en-US"/>
              </w:rPr>
              <w:t>Н</w:t>
            </w:r>
            <w:r w:rsidR="001D08DC" w:rsidRPr="006D2E42">
              <w:rPr>
                <w:bCs/>
                <w:sz w:val="24"/>
                <w:szCs w:val="24"/>
                <w:lang w:val="bg-BG" w:eastAsia="en-US"/>
              </w:rPr>
              <w:t>амаляване на щатната численост на Националния институт за помирение и арбитраж с една щатна бройка</w:t>
            </w:r>
            <w:r w:rsidR="001D08DC" w:rsidRPr="006D2E42">
              <w:rPr>
                <w:sz w:val="24"/>
                <w:szCs w:val="24"/>
                <w:lang w:val="bg-BG"/>
              </w:rPr>
              <w:t xml:space="preserve">, с </w:t>
            </w:r>
            <w:r w:rsidR="001D08DC" w:rsidRPr="006D2E42">
              <w:rPr>
                <w:rFonts w:eastAsia="Calibri"/>
                <w:sz w:val="24"/>
                <w:szCs w:val="24"/>
                <w:lang w:val="bg-BG" w:eastAsia="en-US"/>
              </w:rPr>
              <w:t>която се укрепва капацитета</w:t>
            </w:r>
            <w:r w:rsidR="001D08DC" w:rsidRPr="006D2E42">
              <w:rPr>
                <w:bCs/>
                <w:sz w:val="24"/>
                <w:szCs w:val="24"/>
                <w:lang w:val="bg-BG" w:eastAsia="en-US"/>
              </w:rPr>
              <w:t xml:space="preserve"> на</w:t>
            </w:r>
            <w:r w:rsidR="001D08DC" w:rsidRPr="006D2E42">
              <w:rPr>
                <w:sz w:val="24"/>
                <w:szCs w:val="24"/>
                <w:lang w:val="bg-BG" w:eastAsia="en-US"/>
              </w:rPr>
              <w:t xml:space="preserve"> дирекция </w:t>
            </w:r>
            <w:r w:rsidR="000E3972" w:rsidRPr="006D2E42">
              <w:rPr>
                <w:rFonts w:eastAsiaTheme="minorHAnsi"/>
                <w:sz w:val="24"/>
                <w:szCs w:val="24"/>
                <w:lang w:val="bg-BG" w:eastAsia="en-US"/>
              </w:rPr>
              <w:t>„Жизнено равнище, демографска политика и социални инвестиции“</w:t>
            </w:r>
            <w:r w:rsidR="001D08DC" w:rsidRPr="006D2E42">
              <w:rPr>
                <w:sz w:val="24"/>
                <w:szCs w:val="24"/>
                <w:lang w:val="bg-BG"/>
              </w:rPr>
              <w:t>.</w:t>
            </w:r>
          </w:p>
          <w:p w:rsidR="00AE25F5" w:rsidRPr="006D2E42" w:rsidRDefault="00AE25F5" w:rsidP="00AE25F5">
            <w:pPr>
              <w:jc w:val="both"/>
              <w:rPr>
                <w:i/>
                <w:sz w:val="24"/>
                <w:szCs w:val="24"/>
                <w:lang w:val="bg-BG" w:eastAsia="en-US"/>
              </w:rPr>
            </w:pPr>
          </w:p>
          <w:p w:rsidR="000E3972" w:rsidRPr="006D2E42" w:rsidRDefault="001620ED" w:rsidP="00CF78C9">
            <w:pPr>
              <w:pStyle w:val="ListParagraph"/>
              <w:numPr>
                <w:ilvl w:val="1"/>
                <w:numId w:val="5"/>
              </w:numPr>
              <w:spacing w:before="120" w:after="120"/>
              <w:jc w:val="both"/>
              <w:rPr>
                <w:i/>
                <w:lang w:val="bg-BG" w:eastAsia="en-US"/>
              </w:rPr>
            </w:pPr>
            <w:r w:rsidRPr="006D2E42">
              <w:rPr>
                <w:i/>
                <w:lang w:val="bg-BG" w:eastAsia="en-US"/>
              </w:rPr>
              <w:t>Опишете какви са проблемите в прилагането на съществуващото законодателство или възникналите обстоятелства, които налагат приемането на ново законодателство. Посочете възможно ли е проблемът да се реши в рамките на съществуващото законодателство чрез промяна в организацията на работа и/или чрез въвеждане на нови технологични възможности (например съвместни инспекции между няколко органа и др.).</w:t>
            </w:r>
          </w:p>
          <w:p w:rsidR="00CF78C9" w:rsidRPr="006D2E42" w:rsidRDefault="00CF78C9" w:rsidP="00E308EA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Приемането на промени в Устройствения правилник на Министерството на труда и социалната политика (УПМТСП) се налага поради необходимостта от </w:t>
            </w:r>
            <w:r w:rsidR="005C462A" w:rsidRPr="006D2E42">
              <w:rPr>
                <w:sz w:val="24"/>
                <w:szCs w:val="24"/>
                <w:lang w:val="bg-BG" w:eastAsia="en-US"/>
              </w:rPr>
              <w:t xml:space="preserve">реорганизация </w:t>
            </w:r>
            <w:r w:rsidRPr="006D2E42">
              <w:rPr>
                <w:sz w:val="24"/>
                <w:szCs w:val="24"/>
                <w:lang w:val="bg-BG" w:eastAsia="en-US"/>
              </w:rPr>
              <w:t>на администрация</w:t>
            </w:r>
            <w:r w:rsidR="005C462A" w:rsidRPr="006D2E42">
              <w:rPr>
                <w:sz w:val="24"/>
                <w:szCs w:val="24"/>
                <w:lang w:val="bg-BG" w:eastAsia="en-US"/>
              </w:rPr>
              <w:t>та</w:t>
            </w:r>
            <w:r w:rsidRPr="006D2E42">
              <w:rPr>
                <w:sz w:val="24"/>
                <w:szCs w:val="24"/>
                <w:lang w:val="bg-BG" w:eastAsia="en-US"/>
              </w:rPr>
              <w:t>, която оптимално и ефективно да подпомага министъра в изпълнението на неговите правомощия.</w:t>
            </w:r>
          </w:p>
          <w:p w:rsidR="00CF78C9" w:rsidRPr="006D2E42" w:rsidRDefault="00CF78C9" w:rsidP="00E308EA">
            <w:pPr>
              <w:spacing w:before="120" w:after="120"/>
              <w:ind w:firstLine="567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Действащата организационна структур</w:t>
            </w:r>
            <w:r w:rsidR="00A8090A" w:rsidRPr="006D2E42">
              <w:rPr>
                <w:sz w:val="24"/>
                <w:szCs w:val="24"/>
                <w:lang w:val="bg-BG" w:eastAsia="en-US"/>
              </w:rPr>
              <w:t>а на МТСП е приета през 2016 г. и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не е актуализирана до настоящия момент. Необходимо е УПМТСП да бъде съобра</w:t>
            </w:r>
            <w:r w:rsidR="00C160E6" w:rsidRPr="006D2E42">
              <w:rPr>
                <w:sz w:val="24"/>
                <w:szCs w:val="24"/>
                <w:lang w:val="bg-BG" w:eastAsia="en-US"/>
              </w:rPr>
              <w:t>зен с влизането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в сила </w:t>
            </w:r>
            <w:r w:rsidR="00C160E6" w:rsidRPr="006D2E42">
              <w:rPr>
                <w:sz w:val="24"/>
                <w:szCs w:val="24"/>
                <w:lang w:val="bg-BG" w:eastAsia="en-US"/>
              </w:rPr>
              <w:t xml:space="preserve">на </w:t>
            </w:r>
            <w:r w:rsidRPr="006D2E42">
              <w:rPr>
                <w:color w:val="000000"/>
                <w:sz w:val="24"/>
                <w:szCs w:val="24"/>
              </w:rPr>
              <w:t>Закона за противодействие на корупцията и за отнемане на незаконно придобитото имущество</w:t>
            </w:r>
            <w:r w:rsidR="00C160E6" w:rsidRPr="006D2E42">
              <w:rPr>
                <w:color w:val="000000"/>
                <w:sz w:val="24"/>
                <w:szCs w:val="24"/>
                <w:lang w:val="bg-BG"/>
              </w:rPr>
              <w:t xml:space="preserve">, както и с прилагането на </w:t>
            </w:r>
            <w:r w:rsidR="00C160E6" w:rsidRPr="006D2E42">
              <w:rPr>
                <w:sz w:val="24"/>
                <w:szCs w:val="24"/>
              </w:rPr>
              <w:t>Регламент (ЕС) 2016/679 на Европейския парламент относно защитата на физическите лица, във връзка с обработването на лични данни и относно свободното движение на такива данни</w:t>
            </w:r>
            <w:r w:rsidR="00C160E6" w:rsidRPr="006D2E42">
              <w:rPr>
                <w:sz w:val="24"/>
                <w:szCs w:val="24"/>
                <w:lang w:val="bg-BG"/>
              </w:rPr>
              <w:t>.</w:t>
            </w:r>
            <w:r w:rsidR="00C160E6" w:rsidRPr="006D2E42">
              <w:rPr>
                <w:sz w:val="24"/>
                <w:szCs w:val="24"/>
              </w:rPr>
              <w:t xml:space="preserve"> </w:t>
            </w:r>
          </w:p>
          <w:p w:rsidR="002A036E" w:rsidRPr="006D2E42" w:rsidRDefault="002A036E" w:rsidP="00E308EA">
            <w:pPr>
              <w:spacing w:before="120" w:after="120"/>
              <w:ind w:firstLine="567"/>
              <w:jc w:val="both"/>
              <w:rPr>
                <w:i/>
                <w:lang w:val="bg-BG" w:eastAsia="en-US"/>
              </w:rPr>
            </w:pPr>
            <w:r w:rsidRPr="006D2E42">
              <w:rPr>
                <w:iCs/>
                <w:sz w:val="24"/>
                <w:szCs w:val="24"/>
                <w:lang w:val="bg-BG"/>
              </w:rPr>
              <w:t>Констатирана е необходимост от разделяне на дейностите, п</w:t>
            </w:r>
            <w:r w:rsidRPr="006D2E42">
              <w:rPr>
                <w:sz w:val="24"/>
                <w:szCs w:val="24"/>
                <w:lang w:val="bg-BG"/>
              </w:rPr>
              <w:t>рецизиране на функциите на административните звена и привеждането на информационните системи в съответствие с изискванията на Закона за електронното управление (ЗЕУ) и подзаконовите нормативни актове по прилагането му.</w:t>
            </w:r>
          </w:p>
          <w:p w:rsidR="002A036E" w:rsidRPr="006D2E42" w:rsidRDefault="002A036E" w:rsidP="00E308EA">
            <w:pPr>
              <w:spacing w:before="120" w:after="120"/>
              <w:ind w:firstLine="567"/>
              <w:jc w:val="both"/>
              <w:rPr>
                <w:i/>
                <w:lang w:val="bg-BG" w:eastAsia="en-US"/>
              </w:rPr>
            </w:pPr>
            <w:r w:rsidRPr="006D2E42">
              <w:rPr>
                <w:iCs/>
                <w:sz w:val="24"/>
                <w:szCs w:val="24"/>
                <w:lang w:val="bg-BG"/>
              </w:rPr>
              <w:t>Дейностите са взаимно свързани и изискват обща координация, което налага усъвършенстване на административните процеси, електронизиране на предоставяните административни услуги за намаляване на административната тежест за гражданите и бизнеса и развитие на електронното управление в системата на Министерство на труда и социалната политика.</w:t>
            </w:r>
          </w:p>
          <w:p w:rsidR="001620ED" w:rsidRPr="006D2E42" w:rsidRDefault="00AE25F5" w:rsidP="00E308EA">
            <w:pPr>
              <w:spacing w:before="120" w:after="120"/>
              <w:ind w:firstLine="567"/>
              <w:jc w:val="both"/>
              <w:rPr>
                <w:bCs/>
                <w:color w:val="000000"/>
                <w:sz w:val="24"/>
                <w:szCs w:val="24"/>
                <w:lang w:val="bg-BG"/>
              </w:rPr>
            </w:pPr>
            <w:r w:rsidRPr="006D2E42">
              <w:rPr>
                <w:bCs/>
                <w:color w:val="000000"/>
                <w:sz w:val="24"/>
                <w:szCs w:val="24"/>
              </w:rPr>
              <w:t>Проб</w:t>
            </w:r>
            <w:r w:rsidRPr="006D2E42">
              <w:rPr>
                <w:bCs/>
                <w:color w:val="000000"/>
                <w:sz w:val="24"/>
                <w:szCs w:val="24"/>
                <w:lang w:val="bg-BG"/>
              </w:rPr>
              <w:t>лемът, с</w:t>
            </w:r>
            <w:r w:rsidR="002A036E" w:rsidRPr="006D2E42">
              <w:rPr>
                <w:bCs/>
                <w:color w:val="000000"/>
                <w:sz w:val="24"/>
                <w:szCs w:val="24"/>
                <w:lang w:val="bg-BG"/>
              </w:rPr>
              <w:t>вързан с числеността на МТСП</w:t>
            </w:r>
            <w:r w:rsidRPr="006D2E42">
              <w:rPr>
                <w:bCs/>
                <w:color w:val="000000"/>
                <w:sz w:val="24"/>
                <w:szCs w:val="24"/>
                <w:lang w:val="bg-BG"/>
              </w:rPr>
              <w:t xml:space="preserve"> не може да се реши в рамките н</w:t>
            </w:r>
            <w:r w:rsidR="002A036E" w:rsidRPr="006D2E42">
              <w:rPr>
                <w:bCs/>
                <w:color w:val="000000"/>
                <w:sz w:val="24"/>
                <w:szCs w:val="24"/>
                <w:lang w:val="bg-BG"/>
              </w:rPr>
              <w:t>а съществуващата нормативна уредба</w:t>
            </w:r>
            <w:r w:rsidRPr="006D2E42">
              <w:rPr>
                <w:bCs/>
                <w:color w:val="000000"/>
                <w:sz w:val="24"/>
                <w:szCs w:val="24"/>
                <w:lang w:val="bg-BG"/>
              </w:rPr>
              <w:t xml:space="preserve">, поради което се налага промяна на </w:t>
            </w:r>
            <w:r w:rsidR="006D4E67" w:rsidRPr="006D2E42">
              <w:rPr>
                <w:sz w:val="24"/>
                <w:szCs w:val="24"/>
                <w:lang w:val="x-none"/>
              </w:rPr>
              <w:t>Устройствения правилник на Министерството на труда и социалната политика</w:t>
            </w:r>
            <w:r w:rsidRPr="006D2E42">
              <w:rPr>
                <w:sz w:val="24"/>
                <w:szCs w:val="24"/>
                <w:lang w:val="bg-BG"/>
              </w:rPr>
              <w:t>.</w:t>
            </w:r>
          </w:p>
          <w:p w:rsidR="001620ED" w:rsidRPr="006D2E42" w:rsidRDefault="001620ED" w:rsidP="0068417D">
            <w:pPr>
              <w:spacing w:before="120" w:after="120"/>
              <w:jc w:val="both"/>
              <w:rPr>
                <w:i/>
                <w:sz w:val="24"/>
                <w:szCs w:val="24"/>
                <w:lang w:val="bg-BG" w:eastAsia="en-US"/>
              </w:rPr>
            </w:pPr>
            <w:r w:rsidRPr="006D2E42">
              <w:rPr>
                <w:i/>
                <w:lang w:val="bg-BG" w:eastAsia="en-US"/>
              </w:rPr>
              <w:t>1.3. Посочете дали са извършени последващи оценки на нормативния акт, или анализи за изпълнението на политиката и какви са резултатите от тях?</w:t>
            </w:r>
            <w:r w:rsidRPr="006D2E42">
              <w:rPr>
                <w:i/>
                <w:sz w:val="24"/>
                <w:szCs w:val="24"/>
                <w:lang w:val="bg-BG" w:eastAsia="en-US"/>
              </w:rPr>
              <w:t xml:space="preserve"> </w:t>
            </w:r>
          </w:p>
          <w:p w:rsidR="00AE25F5" w:rsidRPr="006D2E42" w:rsidRDefault="00AE25F5" w:rsidP="00E308EA">
            <w:pPr>
              <w:ind w:firstLine="567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</w:rPr>
              <w:t>Съгласно Одитен доклад за извършен вътрешен одит за даване на увереност на изградените системи за административно и деловодно обслужване в МТСП</w:t>
            </w:r>
            <w:r w:rsidRPr="006D2E42">
              <w:rPr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sz w:val="24"/>
                <w:szCs w:val="24"/>
              </w:rPr>
              <w:t xml:space="preserve">за периода 01.01.2016 г. – 30.06.2017 г. интересът на гражданите е най-голям към секциите, администрирани от ДТПООУТ, като делът на отправените запитвания е 60% от всички запитвания в МТСП. В областите на компетентност на дирекцията се задава голям </w:t>
            </w:r>
            <w:r w:rsidRPr="006D2E42">
              <w:rPr>
                <w:sz w:val="24"/>
                <w:szCs w:val="24"/>
              </w:rPr>
              <w:lastRenderedPageBreak/>
              <w:t>обем въпроси и чрез заявления от граждани на хартиен носител. Основният поток от запитвания е в категориите „Социално осигуряване</w:t>
            </w:r>
            <w:proofErr w:type="gramStart"/>
            <w:r w:rsidRPr="006D2E42">
              <w:rPr>
                <w:sz w:val="24"/>
                <w:szCs w:val="24"/>
              </w:rPr>
              <w:t>“ и</w:t>
            </w:r>
            <w:proofErr w:type="gramEnd"/>
            <w:r w:rsidRPr="006D2E42">
              <w:rPr>
                <w:sz w:val="24"/>
                <w:szCs w:val="24"/>
              </w:rPr>
              <w:t xml:space="preserve"> „Трудово право“. </w:t>
            </w:r>
            <w:r w:rsidRPr="006D2E42">
              <w:rPr>
                <w:sz w:val="24"/>
                <w:szCs w:val="24"/>
                <w:lang w:val="bg-BG"/>
              </w:rPr>
              <w:t xml:space="preserve">В доклада се прави </w:t>
            </w:r>
            <w:r w:rsidRPr="006D2E42">
              <w:rPr>
                <w:sz w:val="24"/>
                <w:szCs w:val="24"/>
              </w:rPr>
              <w:t>препоръката за „…..</w:t>
            </w:r>
            <w:proofErr w:type="gramStart"/>
            <w:r w:rsidRPr="006D2E42">
              <w:rPr>
                <w:sz w:val="24"/>
                <w:szCs w:val="24"/>
              </w:rPr>
              <w:t>привличане/наемане</w:t>
            </w:r>
            <w:proofErr w:type="gramEnd"/>
            <w:r w:rsidRPr="006D2E42">
              <w:rPr>
                <w:sz w:val="24"/>
                <w:szCs w:val="24"/>
              </w:rPr>
              <w:t xml:space="preserve"> на експерти в областите на социалното осигуряване и на трудовото право за подпомагане на дейността на ДТПООУТ…..“</w:t>
            </w:r>
          </w:p>
          <w:p w:rsidR="00E308EA" w:rsidRPr="006D2E42" w:rsidRDefault="00B219EE" w:rsidP="00AE25F5">
            <w:pPr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/>
              </w:rPr>
              <w:t>В тази връзка, може да се приеме, че предложението е обосновано.</w:t>
            </w:r>
          </w:p>
          <w:p w:rsidR="00FB089D" w:rsidRPr="006D2E42" w:rsidRDefault="00CC4995" w:rsidP="00E308EA">
            <w:pPr>
              <w:ind w:firstLine="567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/>
              </w:rPr>
              <w:t>Преглед</w:t>
            </w:r>
            <w:r w:rsidR="00FB089D" w:rsidRPr="006D2E42">
              <w:rPr>
                <w:sz w:val="24"/>
                <w:szCs w:val="24"/>
                <w:lang w:val="bg-BG"/>
              </w:rPr>
              <w:t>ът на действащия Устройствен правилник на Министерството на труда и социалната политика показва невъзможност да бъде ефективно прилаган към настоящия момент, а това се отразява на качеството на работата на администрацията.</w:t>
            </w:r>
          </w:p>
        </w:tc>
      </w:tr>
      <w:tr w:rsidR="001620ED" w:rsidRPr="001620ED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Pr="006D2E42" w:rsidRDefault="001620ED" w:rsidP="00C139C3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lastRenderedPageBreak/>
              <w:t>Цели:</w:t>
            </w:r>
          </w:p>
          <w:p w:rsidR="00D64C01" w:rsidRPr="006D2E42" w:rsidRDefault="00C139C3" w:rsidP="00D64C01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С проекта на акт се цели </w:t>
            </w:r>
            <w:r w:rsidR="0083187F" w:rsidRPr="006D2E42">
              <w:rPr>
                <w:sz w:val="24"/>
                <w:szCs w:val="24"/>
                <w:lang w:val="bg-BG" w:eastAsia="en-US"/>
              </w:rPr>
              <w:t xml:space="preserve">привеждане в съответствие 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на </w:t>
            </w:r>
            <w:r w:rsidR="00E8191C" w:rsidRPr="006D2E42">
              <w:rPr>
                <w:sz w:val="24"/>
                <w:szCs w:val="24"/>
                <w:lang w:val="bg-BG" w:eastAsia="en-US"/>
              </w:rPr>
              <w:t xml:space="preserve">Устройствения правилник на Министерството на труда и социалната политика </w:t>
            </w:r>
            <w:r w:rsidR="0083187F" w:rsidRPr="006D2E42">
              <w:rPr>
                <w:sz w:val="24"/>
                <w:szCs w:val="24"/>
                <w:lang w:val="bg-BG" w:eastAsia="en-US"/>
              </w:rPr>
              <w:t>с влезлите в сила законодателни промени.</w:t>
            </w:r>
          </w:p>
          <w:p w:rsidR="00EE31D1" w:rsidRPr="006D2E42" w:rsidRDefault="007B0879" w:rsidP="00EE31D1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/>
              </w:rPr>
              <w:t xml:space="preserve">Приемането на промени в Устройствения правилник на </w:t>
            </w:r>
            <w:r w:rsidRPr="006D2E42">
              <w:rPr>
                <w:sz w:val="24"/>
                <w:szCs w:val="24"/>
                <w:lang w:val="bg-BG" w:eastAsia="en-US"/>
              </w:rPr>
              <w:t>Министерството на труда и социалната политика</w:t>
            </w:r>
            <w:r w:rsidRPr="006D2E42">
              <w:rPr>
                <w:sz w:val="24"/>
                <w:szCs w:val="24"/>
                <w:lang w:val="bg-BG"/>
              </w:rPr>
              <w:t xml:space="preserve"> са свързани с привеждането му в съответствие с </w:t>
            </w:r>
            <w:r w:rsidRPr="006D2E42">
              <w:rPr>
                <w:sz w:val="24"/>
                <w:szCs w:val="24"/>
              </w:rPr>
              <w:t>Регламент (ЕС) 2016/679 на Европейския парламент относно защитата на физическите лица, във връзка с обработването на лични данни и относно свободното движение на такива данни</w:t>
            </w:r>
            <w:r w:rsidRPr="006D2E42">
              <w:rPr>
                <w:sz w:val="24"/>
                <w:szCs w:val="24"/>
                <w:lang w:val="bg-BG"/>
              </w:rPr>
              <w:t xml:space="preserve"> и поради необходимостта от създаване на организационна структура, с която да се осъществи </w:t>
            </w:r>
            <w:r w:rsidRPr="006D2E42">
              <w:rPr>
                <w:rFonts w:eastAsiaTheme="minorEastAsia"/>
                <w:sz w:val="24"/>
                <w:szCs w:val="24"/>
              </w:rPr>
              <w:t>законосъобразното прилагане на нормативните актове в областта на</w:t>
            </w:r>
            <w:r w:rsidRPr="006D2E42">
              <w:rPr>
                <w:sz w:val="24"/>
                <w:szCs w:val="24"/>
              </w:rPr>
              <w:t xml:space="preserve"> личните данни</w:t>
            </w:r>
            <w:r w:rsidRPr="006D2E42">
              <w:rPr>
                <w:sz w:val="24"/>
                <w:szCs w:val="24"/>
                <w:lang w:val="bg-BG"/>
              </w:rPr>
              <w:t>.</w:t>
            </w:r>
            <w:r w:rsidR="00EE31D1"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Съгласно изискванията на Общия регламент относно защитата на данните, се предвижда създаване на длъжност в МТСП-длъжностно лице по защита на личните данни и съответно създаване на нов Раздел в УПМТСП, в който се </w:t>
            </w:r>
            <w:r w:rsidR="00EE31D1" w:rsidRPr="006D2E42">
              <w:rPr>
                <w:bCs/>
                <w:sz w:val="24"/>
                <w:szCs w:val="24"/>
                <w:lang w:val="bg-BG" w:eastAsia="en-US"/>
              </w:rPr>
              <w:t>регламентират</w:t>
            </w:r>
            <w:r w:rsidR="00EE31D1"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r w:rsidR="00EE31D1" w:rsidRPr="006D2E42">
              <w:rPr>
                <w:bCs/>
                <w:sz w:val="24"/>
                <w:szCs w:val="24"/>
                <w:lang w:val="bg-BG" w:eastAsia="en-US"/>
              </w:rPr>
              <w:t>функциите</w:t>
            </w:r>
            <w:r w:rsidR="00EE31D1"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на </w:t>
            </w:r>
            <w:r w:rsidR="00EE31D1" w:rsidRPr="006D2E42">
              <w:rPr>
                <w:sz w:val="24"/>
                <w:szCs w:val="24"/>
                <w:lang w:val="bg-BG"/>
              </w:rPr>
              <w:t>длъжностното лице по защита на личните данни.</w:t>
            </w:r>
          </w:p>
          <w:p w:rsidR="002D7521" w:rsidRPr="006D2E42" w:rsidRDefault="00EE31D1" w:rsidP="002D7521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iCs/>
                <w:sz w:val="24"/>
                <w:szCs w:val="24"/>
                <w:lang w:val="bg-BG"/>
              </w:rPr>
              <w:t xml:space="preserve">Необходимо е Устройствения правилник да бъде съобразен със Закона за администрацията и Закона за противодействие </w:t>
            </w:r>
            <w:r w:rsidRPr="006D2E42">
              <w:rPr>
                <w:color w:val="000000"/>
                <w:sz w:val="24"/>
                <w:szCs w:val="24"/>
                <w:lang w:val="bg-BG"/>
              </w:rPr>
              <w:t xml:space="preserve">и за отнемане на незаконно придобитото имущество. </w:t>
            </w:r>
            <w:r w:rsidR="00985758">
              <w:rPr>
                <w:rFonts w:eastAsia="Calibri"/>
                <w:sz w:val="24"/>
                <w:szCs w:val="24"/>
                <w:lang w:val="bg-BG" w:eastAsia="en-US"/>
              </w:rPr>
              <w:t xml:space="preserve">Във връзка с това 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функциите на Инспектората в Министерството на труда и социалната политика </w:t>
            </w:r>
            <w:r w:rsidR="00985758">
              <w:rPr>
                <w:rFonts w:eastAsia="Calibri"/>
                <w:sz w:val="24"/>
                <w:szCs w:val="24"/>
                <w:lang w:val="bg-BG" w:eastAsia="en-US"/>
              </w:rPr>
              <w:t>следва</w:t>
            </w:r>
            <w:r w:rsidR="00985758"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>да бъдат приведени в съответствие с вменените функции на Инспекторатите по Закона за администрацията и</w:t>
            </w:r>
            <w:r w:rsidRPr="006D2E42">
              <w:rPr>
                <w:color w:val="000000"/>
                <w:sz w:val="24"/>
                <w:szCs w:val="24"/>
                <w:lang w:val="bg-BG"/>
              </w:rPr>
              <w:t xml:space="preserve"> Закона за противодействие на корупцията и за отнемане на незаконно придобитото имущество</w:t>
            </w:r>
            <w:r w:rsidRPr="006D2E42">
              <w:rPr>
                <w:sz w:val="24"/>
                <w:szCs w:val="24"/>
                <w:lang w:val="bg-BG" w:eastAsia="en-US"/>
              </w:rPr>
              <w:t>.</w:t>
            </w:r>
          </w:p>
          <w:p w:rsidR="00841A4E" w:rsidRDefault="00D64C01" w:rsidP="00841A4E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</w:rPr>
            </w:pPr>
            <w:r w:rsidRPr="006D2E42">
              <w:rPr>
                <w:sz w:val="24"/>
                <w:szCs w:val="24"/>
                <w:lang w:val="bg-BG"/>
              </w:rPr>
              <w:t>Създаване на ефективност на административните процеси и повишаване качеството на предоставяните административни</w:t>
            </w:r>
            <w:r w:rsidR="00B14406" w:rsidRPr="006D2E42">
              <w:rPr>
                <w:sz w:val="24"/>
                <w:szCs w:val="24"/>
                <w:lang w:val="bg-BG"/>
              </w:rPr>
              <w:t xml:space="preserve"> и</w:t>
            </w:r>
            <w:r w:rsidRPr="006D2E42">
              <w:rPr>
                <w:sz w:val="24"/>
                <w:szCs w:val="24"/>
                <w:lang w:val="bg-BG"/>
              </w:rPr>
              <w:t xml:space="preserve"> </w:t>
            </w:r>
            <w:r w:rsidR="00B14406" w:rsidRPr="006D2E42">
              <w:rPr>
                <w:sz w:val="24"/>
                <w:szCs w:val="24"/>
                <w:lang w:val="bg-BG"/>
              </w:rPr>
              <w:t xml:space="preserve">електронни административни </w:t>
            </w:r>
            <w:r w:rsidRPr="006D2E42">
              <w:rPr>
                <w:sz w:val="24"/>
                <w:szCs w:val="24"/>
                <w:lang w:val="bg-BG"/>
              </w:rPr>
              <w:t>услуги.</w:t>
            </w:r>
          </w:p>
          <w:p w:rsidR="008D0A64" w:rsidRPr="00841A4E" w:rsidRDefault="008D0A64" w:rsidP="00841A4E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</w:rPr>
            </w:pPr>
            <w:r w:rsidRPr="006D2E42">
              <w:rPr>
                <w:sz w:val="24"/>
                <w:szCs w:val="24"/>
              </w:rPr>
              <w:t>Усъвършенстване на административните процеси</w:t>
            </w:r>
            <w:r w:rsidRPr="006D2E42">
              <w:rPr>
                <w:sz w:val="24"/>
                <w:szCs w:val="24"/>
                <w:lang w:val="bg-BG"/>
              </w:rPr>
              <w:t xml:space="preserve">, свързани с 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предоставяне на електронни административни услуги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от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М</w:t>
            </w:r>
            <w:r w:rsidR="001B41C9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ТСП и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 </w:t>
            </w:r>
            <w:r w:rsidR="001B41C9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ускоряване на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 </w:t>
            </w:r>
            <w:r w:rsidR="001B41C9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процесите за </w:t>
            </w:r>
            <w:r w:rsidRPr="006D2E42">
              <w:rPr>
                <w:sz w:val="24"/>
                <w:szCs w:val="24"/>
                <w:lang w:val="bg-BG"/>
              </w:rPr>
              <w:t>н</w:t>
            </w:r>
            <w:r w:rsidRPr="006D2E42">
              <w:rPr>
                <w:sz w:val="24"/>
                <w:szCs w:val="24"/>
              </w:rPr>
              <w:t>амаляване на административната тежест за гражданите и бизнеса</w:t>
            </w:r>
            <w:r w:rsidRPr="006D2E42">
              <w:rPr>
                <w:sz w:val="24"/>
                <w:szCs w:val="24"/>
                <w:lang w:val="bg-BG"/>
              </w:rPr>
              <w:t>.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 </w:t>
            </w:r>
            <w:r w:rsidR="001B41C9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Чрез създаването на нова дирекция със специализиран в </w:t>
            </w:r>
            <w:r w:rsidR="00C57847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областта на информационните технологии отдел ще се повиши капацитета на министерството, което ще способства за развитие на електронизацията на предоставяните услуги, а от там ще допринесе до засилване на процесите по намаляване на административната тежест за физическите и юридическите лица.</w:t>
            </w:r>
            <w:r w:rsidR="00E95D45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 Намаляването на административната тежест ще се подпомогне и от автоматизирането на процеса на обмяна на документи със средствата на информационните и комуникационните технологии.</w:t>
            </w:r>
          </w:p>
          <w:p w:rsidR="008D0A64" w:rsidRPr="006D2E42" w:rsidRDefault="008D0A64" w:rsidP="008D0A64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Повишаване качеството на административното обслужване </w:t>
            </w:r>
            <w:r w:rsidRPr="006D2E42">
              <w:rPr>
                <w:sz w:val="24"/>
                <w:szCs w:val="24"/>
                <w:lang w:val="bg-BG"/>
              </w:rPr>
              <w:t xml:space="preserve">при изготвянето на становища и отговори на писма, жалби и запитвания на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 xml:space="preserve">физически и юридически лица по прилагането на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законодателството в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>областта на безопасността и здравето при работа, трудовото право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и социалното осигуряване.</w:t>
            </w:r>
          </w:p>
          <w:p w:rsidR="00D64C01" w:rsidRPr="006D2E42" w:rsidRDefault="00D64C01" w:rsidP="00D64C01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О</w:t>
            </w:r>
            <w:r w:rsidRPr="006D2E42">
              <w:rPr>
                <w:sz w:val="24"/>
                <w:szCs w:val="24"/>
                <w:lang w:val="bg-BG" w:eastAsia="en-US"/>
              </w:rPr>
              <w:t>птимизиране разпределение на функциите на звената в министерството.</w:t>
            </w:r>
          </w:p>
          <w:p w:rsidR="00D64C01" w:rsidRPr="006D2E42" w:rsidRDefault="00D64C01" w:rsidP="00D64C01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О</w:t>
            </w:r>
            <w:r w:rsidRPr="006D2E42">
              <w:rPr>
                <w:sz w:val="24"/>
                <w:szCs w:val="24"/>
                <w:lang w:val="bg-BG" w:eastAsia="en-US"/>
              </w:rPr>
              <w:t>птимизиране разпределение на числеността на отделните дирекции, съобразно функционалната им компетентност.</w:t>
            </w:r>
          </w:p>
          <w:p w:rsidR="00B96402" w:rsidRPr="006D2E42" w:rsidRDefault="00B96402" w:rsidP="00D64C01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</w:p>
          <w:p w:rsidR="00D64C01" w:rsidRPr="006D2E42" w:rsidRDefault="00D64C01" w:rsidP="00D64C01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bCs/>
                <w:sz w:val="24"/>
                <w:szCs w:val="24"/>
                <w:lang w:val="en"/>
              </w:rPr>
              <w:t>Звено</w:t>
            </w:r>
            <w:r w:rsidRPr="006D2E42">
              <w:rPr>
                <w:bCs/>
                <w:sz w:val="24"/>
                <w:szCs w:val="24"/>
                <w:lang w:val="bg-BG"/>
              </w:rPr>
              <w:t>то</w:t>
            </w:r>
            <w:r w:rsidRPr="006D2E42">
              <w:rPr>
                <w:bCs/>
                <w:sz w:val="24"/>
                <w:szCs w:val="24"/>
                <w:lang w:val="en"/>
              </w:rPr>
              <w:t xml:space="preserve"> </w:t>
            </w:r>
            <w:r w:rsidRPr="006D2E42">
              <w:rPr>
                <w:bCs/>
                <w:sz w:val="24"/>
                <w:szCs w:val="24"/>
                <w:lang w:val="bg-BG"/>
              </w:rPr>
              <w:t>„</w:t>
            </w:r>
            <w:r w:rsidRPr="006D2E42">
              <w:rPr>
                <w:bCs/>
                <w:sz w:val="24"/>
                <w:szCs w:val="24"/>
                <w:lang w:val="en"/>
              </w:rPr>
              <w:t>Сигурност на информацията и подготовка за отбрана</w:t>
            </w:r>
            <w:proofErr w:type="gramStart"/>
            <w:r w:rsidRPr="006D2E42">
              <w:rPr>
                <w:bCs/>
                <w:sz w:val="24"/>
                <w:szCs w:val="24"/>
                <w:lang w:val="bg-BG"/>
              </w:rPr>
              <w:t>“ се</w:t>
            </w:r>
            <w:proofErr w:type="gramEnd"/>
            <w:r w:rsidRPr="006D2E42">
              <w:rPr>
                <w:bCs/>
                <w:sz w:val="24"/>
                <w:szCs w:val="24"/>
                <w:lang w:val="bg-BG"/>
              </w:rPr>
              <w:t xml:space="preserve"> преобразува, като функциите се възлагат на 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 xml:space="preserve">служител по сигурността на информацията. Прецизиран 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lastRenderedPageBreak/>
              <w:t>е функционалния обхват на дейността на служителя по сигурността на информацията</w:t>
            </w:r>
            <w:r w:rsidRPr="006D2E42">
              <w:rPr>
                <w:sz w:val="24"/>
                <w:szCs w:val="24"/>
                <w:lang w:val="bg-BG"/>
              </w:rPr>
              <w:t xml:space="preserve"> във връзка с организиране на дейностите, свързани с комплексна автоматизирана система</w:t>
            </w:r>
            <w:r w:rsidRPr="006D2E42">
              <w:rPr>
                <w:sz w:val="24"/>
                <w:szCs w:val="24"/>
                <w:lang w:val="en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>(КАС), участие в комисии за проверка на териториалните структури на министерството по готовността им за работа във време на война, при бедствия и заплаха от тероризъм, участие в междуведомствени комисии по изработване, изменение и допълнение на нормативни актове, свързани с отбраната, защитата при бедствия, противодействие на заплахата от тероризъм, сигурността и др.</w:t>
            </w:r>
          </w:p>
          <w:p w:rsidR="00D64C01" w:rsidRPr="006D2E42" w:rsidRDefault="00D64C01" w:rsidP="00D64C01">
            <w:pPr>
              <w:ind w:firstLine="709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С цел оптимизиране на процесите и дейностите в общата администрация се предлага </w:t>
            </w:r>
            <w:r w:rsidRPr="006D2E42">
              <w:rPr>
                <w:sz w:val="24"/>
                <w:szCs w:val="24"/>
                <w:lang w:val="bg-BG"/>
              </w:rPr>
              <w:t>дирекция „Правно и административно обслужване и човешки ресурси“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да се преобразува и да се обособят три дирекции, които да изпълняват функции, които са взаимно свързани или сходни:</w:t>
            </w:r>
          </w:p>
          <w:p w:rsidR="00D64C01" w:rsidRPr="006D2E42" w:rsidRDefault="003F5470" w:rsidP="003F5470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д</w:t>
            </w:r>
            <w:r w:rsidR="00D64C01" w:rsidRPr="006D2E42">
              <w:rPr>
                <w:sz w:val="24"/>
                <w:szCs w:val="24"/>
                <w:lang w:val="bg-BG"/>
              </w:rPr>
              <w:t>ирекция</w:t>
            </w:r>
            <w:r w:rsidR="00D64C01" w:rsidRPr="006D2E42">
              <w:rPr>
                <w:sz w:val="24"/>
                <w:szCs w:val="24"/>
                <w:lang w:val="bg-BG" w:eastAsia="en-US"/>
              </w:rPr>
              <w:t xml:space="preserve"> „Правно обслужване и обществени поръчки“;</w:t>
            </w:r>
          </w:p>
          <w:p w:rsidR="00D64C01" w:rsidRPr="006D2E42" w:rsidRDefault="003F5470" w:rsidP="003F5470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д</w:t>
            </w:r>
            <w:r w:rsidR="00D64C01" w:rsidRPr="006D2E42">
              <w:rPr>
                <w:sz w:val="24"/>
                <w:szCs w:val="24"/>
                <w:lang w:val="bg-BG"/>
              </w:rPr>
              <w:t>ирекция</w:t>
            </w:r>
            <w:r w:rsidR="00D64C01" w:rsidRPr="006D2E42">
              <w:rPr>
                <w:sz w:val="24"/>
                <w:szCs w:val="24"/>
                <w:lang w:val="bg-BG" w:eastAsia="en-US"/>
              </w:rPr>
              <w:t xml:space="preserve"> „Информационни технологии и административно обслужване“;</w:t>
            </w:r>
          </w:p>
          <w:p w:rsidR="00D64C01" w:rsidRPr="006D2E42" w:rsidRDefault="003F5470" w:rsidP="003F5470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д</w:t>
            </w:r>
            <w:r w:rsidR="00D64C01" w:rsidRPr="006D2E42">
              <w:rPr>
                <w:sz w:val="24"/>
                <w:szCs w:val="24"/>
                <w:lang w:val="bg-BG"/>
              </w:rPr>
              <w:t>ирекция</w:t>
            </w:r>
            <w:r w:rsidR="00D64C01" w:rsidRPr="006D2E42">
              <w:rPr>
                <w:sz w:val="24"/>
                <w:szCs w:val="24"/>
                <w:lang w:val="bg-BG" w:eastAsia="en-US"/>
              </w:rPr>
              <w:t xml:space="preserve"> „Човешки ресурси“.</w:t>
            </w:r>
          </w:p>
          <w:p w:rsidR="00D64C01" w:rsidRPr="006D2E42" w:rsidRDefault="00D64C01" w:rsidP="00D64C01">
            <w:pPr>
              <w:ind w:firstLine="708"/>
              <w:jc w:val="both"/>
              <w:textAlignment w:val="center"/>
              <w:rPr>
                <w:sz w:val="24"/>
                <w:szCs w:val="24"/>
                <w:lang w:val="bg-BG"/>
              </w:rPr>
            </w:pPr>
          </w:p>
          <w:p w:rsidR="00D64C01" w:rsidRPr="006D2E42" w:rsidRDefault="00D64C01" w:rsidP="00D64C0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Дирекция ПАОЧР извършва многобройни и разнородни дейности и функции, характерни за общата администрация - правно обслужване, планиране, организиране и провеждане на обществени поръчки, административно, деловодно и информационно обслужване и управление на човешките ресурси. Всички тези дейности не са функционално свързани и следва да бъдат разграничени и групирани по начин, който ще позволи по-качественото и срочно  изпълнение, по-успешното им управление и осъществяване на по-голям контрол от страна на ръководството.</w:t>
            </w:r>
            <w:r w:rsidRPr="006D2E42">
              <w:rPr>
                <w:bCs/>
                <w:sz w:val="24"/>
                <w:szCs w:val="24"/>
                <w:lang w:val="bg-BG"/>
              </w:rPr>
              <w:t xml:space="preserve"> С обособяването на отделни дирекции ДПООП, ДИТАО и ДЧР ще се повиши и нивото на контрол върху работата </w:t>
            </w:r>
            <w:r w:rsidRPr="006D2E42">
              <w:rPr>
                <w:sz w:val="24"/>
                <w:szCs w:val="24"/>
                <w:lang w:val="bg-BG"/>
              </w:rPr>
              <w:t>и ще се повиши общата ефективност в подкрепа на заложените функционални ангажименти.</w:t>
            </w:r>
          </w:p>
          <w:p w:rsidR="00D64C01" w:rsidRPr="006D2E42" w:rsidRDefault="00D64C01" w:rsidP="00D64C01">
            <w:pPr>
              <w:ind w:firstLine="709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Предложението за промяна в структурата на общата администрация на МТСП е и в контекста на Стратегията за развитие на държавната администрация 2014-2020г. и Пътната карта към нея, в които се  предвижда концентриране на функциите на общата администрация (в областта на финансово-счетоводните дейности, управлението на човешките ресурси и ИТ дейностите) на по-високо ниво – първостепенни разпоредители с бюджет, където да бъдат създадени звена за споделени услуги, за обслужване на всички структури в системата на съответното Министерство.</w:t>
            </w:r>
          </w:p>
          <w:p w:rsidR="00D64C01" w:rsidRPr="006D2E42" w:rsidRDefault="00D64C01" w:rsidP="00D64C01">
            <w:pPr>
              <w:ind w:firstLine="708"/>
              <w:jc w:val="both"/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</w:pPr>
            <w:r w:rsidRPr="006D2E42">
              <w:rPr>
                <w:sz w:val="24"/>
                <w:szCs w:val="24"/>
                <w:lang w:val="bg-BG"/>
              </w:rPr>
              <w:t>С обособяването на дирекция „Информационни технологии и административно обслужване“ се цели оптимизиране на дейностите по изграждането на модерна цифрова администрация</w:t>
            </w:r>
            <w:r w:rsidRPr="006D2E42">
              <w:rPr>
                <w:sz w:val="24"/>
                <w:szCs w:val="24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 xml:space="preserve">с високо ниво на мрежова и информационна сигурност. </w:t>
            </w:r>
            <w:r w:rsidRPr="006D2E42">
              <w:rPr>
                <w:sz w:val="24"/>
                <w:szCs w:val="24"/>
              </w:rPr>
              <w:t xml:space="preserve">Усъвършенстване на административните процеси с разработване и предоставяне на електронни административни услуги. </w:t>
            </w:r>
            <w:r w:rsidR="00E46E8B" w:rsidRPr="006D2E42">
              <w:rPr>
                <w:sz w:val="24"/>
                <w:szCs w:val="24"/>
                <w:lang w:val="bg-BG"/>
              </w:rPr>
              <w:t>Ускоряване на процесите по н</w:t>
            </w:r>
            <w:r w:rsidRPr="006D2E42">
              <w:rPr>
                <w:sz w:val="24"/>
                <w:szCs w:val="24"/>
              </w:rPr>
              <w:t xml:space="preserve">амаляване на административната тежест за гражданите и бизнеса и развитие 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>на електронното управление в системата на Министерството на труда и социалната политика чрез прилагане на най-нови технологични решения.</w:t>
            </w:r>
          </w:p>
          <w:p w:rsidR="00D64C01" w:rsidRPr="006D2E42" w:rsidRDefault="00D64C01" w:rsidP="00D64C01">
            <w:pPr>
              <w:ind w:firstLine="708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</w:p>
          <w:p w:rsidR="00D64C01" w:rsidRPr="006D2E42" w:rsidRDefault="00D64C01" w:rsidP="00D64C01">
            <w:pPr>
              <w:ind w:firstLine="708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Необходимо е да се извършат</w:t>
            </w:r>
            <w:r w:rsidRPr="006D2E42">
              <w:rPr>
                <w:sz w:val="24"/>
                <w:szCs w:val="24"/>
              </w:rPr>
              <w:t xml:space="preserve"> промени във функционалността на административните звена на </w:t>
            </w:r>
            <w:r w:rsidRPr="006D2E42">
              <w:rPr>
                <w:sz w:val="24"/>
                <w:szCs w:val="24"/>
                <w:lang w:val="bg-BG"/>
              </w:rPr>
              <w:t>министерството.</w:t>
            </w:r>
          </w:p>
          <w:p w:rsidR="00D64C01" w:rsidRPr="006D2E42" w:rsidRDefault="00D64C01" w:rsidP="00D64C01">
            <w:pPr>
              <w:ind w:firstLine="708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С цел подобряване на процесите по планиране, управление на риска и програмното бюджетиране в МТСП се предвижда  функциите</w:t>
            </w:r>
            <w:r w:rsidRPr="006D2E42">
              <w:rPr>
                <w:sz w:val="24"/>
                <w:szCs w:val="24"/>
                <w:lang w:val="bg-BG"/>
              </w:rPr>
              <w:t xml:space="preserve"> да преминат от дирекция „Стратегическо планиране и демографска политика“ в дирекция „Финанси и управление на собствеността“, която променя наименованието си на дирекция „Финанси“.</w:t>
            </w:r>
            <w:r w:rsidRPr="006D2E42"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>Промяната във функционалните ангажименти на ДСПДП и преминаването на посочените отговорности към компетенциите на обща администрация се извършва с цел да се оптимизира мониторинга и оценката на дейността на министерството и за да не се стига до необоснована вътрешно-административна тежест.</w:t>
            </w:r>
          </w:p>
          <w:p w:rsidR="00D64C01" w:rsidRPr="006D2E42" w:rsidRDefault="00D64C01" w:rsidP="00D64C01">
            <w:pPr>
              <w:ind w:firstLine="708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С оглед обезпечаване изпълнението на посочените дейности, числеността на </w:t>
            </w:r>
            <w:r w:rsidRPr="006D2E42">
              <w:rPr>
                <w:sz w:val="24"/>
                <w:szCs w:val="24"/>
                <w:lang w:val="bg-BG"/>
              </w:rPr>
              <w:lastRenderedPageBreak/>
              <w:t xml:space="preserve">дирекция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„Финанси“ се увеличава с четири щатни бройки, като се извършват вътрешни промени в числеността на дирекциите от общата администрация и администрация и една щатна бройка се осигурява </w:t>
            </w:r>
            <w:r w:rsidRPr="006D2E42">
              <w:rPr>
                <w:sz w:val="24"/>
                <w:szCs w:val="24"/>
                <w:lang w:val="bg-BG"/>
              </w:rPr>
              <w:t>с намаляването на щатната численост на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Агенцията по заетостта</w:t>
            </w:r>
          </w:p>
          <w:p w:rsidR="00D64C01" w:rsidRPr="006D2E42" w:rsidRDefault="00D64C01" w:rsidP="00D64C01">
            <w:pPr>
              <w:ind w:firstLine="708"/>
              <w:jc w:val="both"/>
              <w:rPr>
                <w:bCs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Същевременно дирекция</w:t>
            </w:r>
            <w:r w:rsidRPr="006D2E42">
              <w:rPr>
                <w:sz w:val="24"/>
                <w:szCs w:val="24"/>
                <w:lang w:val="bg-BG"/>
              </w:rPr>
              <w:t xml:space="preserve"> </w:t>
            </w:r>
            <w:r w:rsidR="006A4DEC" w:rsidRPr="006D2E42">
              <w:rPr>
                <w:sz w:val="24"/>
                <w:szCs w:val="24"/>
                <w:lang w:val="bg-BG"/>
              </w:rPr>
              <w:t>„</w:t>
            </w:r>
            <w:r w:rsidRPr="006D2E42">
              <w:rPr>
                <w:sz w:val="24"/>
                <w:szCs w:val="24"/>
                <w:lang w:val="bg-BG"/>
              </w:rPr>
              <w:t xml:space="preserve">Стратегическо планиране и демографска политика“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</w:t>
            </w:r>
            <w:r w:rsidRPr="006D2E42">
              <w:rPr>
                <w:sz w:val="24"/>
                <w:szCs w:val="24"/>
                <w:lang w:val="en"/>
              </w:rPr>
              <w:t xml:space="preserve">променя наименованието си </w:t>
            </w:r>
            <w:r w:rsidRPr="006D2E42">
              <w:rPr>
                <w:sz w:val="24"/>
                <w:szCs w:val="24"/>
                <w:lang w:val="bg-BG"/>
              </w:rPr>
              <w:t>на</w:t>
            </w:r>
            <w:r w:rsidRPr="006D2E42">
              <w:rPr>
                <w:sz w:val="24"/>
                <w:szCs w:val="24"/>
                <w:lang w:val="en"/>
              </w:rPr>
              <w:t xml:space="preserve">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„Жизнено равнище, демографска политика и социални инвестиции“ и се предвижда увеличаване с </w:t>
            </w:r>
            <w:r w:rsidRPr="006D2E42">
              <w:rPr>
                <w:sz w:val="24"/>
                <w:szCs w:val="24"/>
                <w:lang w:val="bg-BG"/>
              </w:rPr>
              <w:t>една щатна бройка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на 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числеността на  дирекцията,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като това увеличение ще бъде извършено </w:t>
            </w:r>
            <w:r w:rsidRPr="006D2E42">
              <w:rPr>
                <w:sz w:val="24"/>
                <w:szCs w:val="24"/>
                <w:lang w:val="bg-BG"/>
              </w:rPr>
              <w:t>за сметка на щатната численост на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 Националния институт за помирение и арбитраж.</w:t>
            </w:r>
            <w:r w:rsidRPr="006D2E42">
              <w:t xml:space="preserve"> 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>Увеличението е съобразено с оценка на интензитета на развитие на заложените функционални ангажименти и със заложените в управленската програма на правителството приоритети и индикатори.</w:t>
            </w:r>
          </w:p>
          <w:p w:rsidR="00D64C01" w:rsidRPr="006D2E42" w:rsidRDefault="00D64C01" w:rsidP="003F5470">
            <w:pPr>
              <w:ind w:firstLine="708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/>
              </w:rPr>
              <w:t xml:space="preserve">Функциите по </w:t>
            </w:r>
            <w:r w:rsidRPr="006D2E42">
              <w:rPr>
                <w:sz w:val="24"/>
                <w:szCs w:val="24"/>
                <w:lang w:val="en"/>
              </w:rPr>
              <w:t>организира</w:t>
            </w:r>
            <w:r w:rsidRPr="006D2E42">
              <w:rPr>
                <w:sz w:val="24"/>
                <w:szCs w:val="24"/>
                <w:lang w:val="bg-BG"/>
              </w:rPr>
              <w:t>не</w:t>
            </w:r>
            <w:r w:rsidRPr="006D2E42">
              <w:rPr>
                <w:sz w:val="24"/>
                <w:szCs w:val="24"/>
                <w:lang w:val="en"/>
              </w:rPr>
              <w:t>, координира</w:t>
            </w:r>
            <w:r w:rsidRPr="006D2E42">
              <w:rPr>
                <w:sz w:val="24"/>
                <w:szCs w:val="24"/>
                <w:lang w:val="bg-BG"/>
              </w:rPr>
              <w:t>не</w:t>
            </w:r>
            <w:r w:rsidRPr="006D2E42">
              <w:rPr>
                <w:sz w:val="24"/>
                <w:szCs w:val="24"/>
                <w:lang w:val="en"/>
              </w:rPr>
              <w:t xml:space="preserve"> и осъществява</w:t>
            </w:r>
            <w:r w:rsidRPr="006D2E42">
              <w:rPr>
                <w:sz w:val="24"/>
                <w:szCs w:val="24"/>
                <w:lang w:val="bg-BG"/>
              </w:rPr>
              <w:t>не на</w:t>
            </w:r>
            <w:r w:rsidRPr="006D2E42">
              <w:rPr>
                <w:sz w:val="24"/>
                <w:szCs w:val="24"/>
                <w:lang w:val="en"/>
              </w:rPr>
              <w:t xml:space="preserve"> протоколните дейности на министъра и заместник-министрите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 </w:t>
            </w:r>
            <w:r w:rsidRPr="006D2E42">
              <w:rPr>
                <w:sz w:val="24"/>
                <w:szCs w:val="24"/>
                <w:lang w:val="en"/>
              </w:rPr>
              <w:t>преминава</w:t>
            </w:r>
            <w:r w:rsidRPr="006D2E42">
              <w:rPr>
                <w:sz w:val="24"/>
                <w:szCs w:val="24"/>
                <w:lang w:val="bg-BG"/>
              </w:rPr>
              <w:t>т</w:t>
            </w:r>
            <w:r w:rsidRPr="006D2E42">
              <w:rPr>
                <w:sz w:val="24"/>
                <w:szCs w:val="24"/>
                <w:lang w:val="en"/>
              </w:rPr>
              <w:t xml:space="preserve"> от дирекция „Европейски въпроси и международно сътрудничество</w:t>
            </w:r>
            <w:r w:rsidRPr="006D2E42">
              <w:rPr>
                <w:sz w:val="24"/>
                <w:szCs w:val="24"/>
                <w:lang w:val="bg-BG"/>
              </w:rPr>
              <w:t>“</w:t>
            </w:r>
            <w:r w:rsidRPr="006D2E42">
              <w:rPr>
                <w:sz w:val="24"/>
                <w:szCs w:val="24"/>
                <w:lang w:val="en"/>
              </w:rPr>
              <w:t xml:space="preserve"> в дирекция „</w:t>
            </w:r>
            <w:r w:rsidRPr="006D2E42">
              <w:rPr>
                <w:sz w:val="24"/>
                <w:szCs w:val="24"/>
                <w:lang w:val="bg-BG"/>
              </w:rPr>
              <w:t>Връзки с обществеността</w:t>
            </w:r>
            <w:r w:rsidRPr="006D2E42">
              <w:rPr>
                <w:sz w:val="24"/>
                <w:szCs w:val="24"/>
                <w:lang w:val="en"/>
              </w:rPr>
              <w:t xml:space="preserve">”, която променя наименованието си </w:t>
            </w:r>
            <w:r w:rsidRPr="006D2E42">
              <w:rPr>
                <w:sz w:val="24"/>
                <w:szCs w:val="24"/>
                <w:lang w:val="bg-BG"/>
              </w:rPr>
              <w:t>на</w:t>
            </w:r>
            <w:r w:rsidRPr="006D2E42">
              <w:rPr>
                <w:sz w:val="24"/>
                <w:szCs w:val="24"/>
                <w:lang w:val="en"/>
              </w:rPr>
              <w:t xml:space="preserve"> дирекция „</w:t>
            </w:r>
            <w:r w:rsidRPr="006D2E42">
              <w:rPr>
                <w:sz w:val="24"/>
                <w:szCs w:val="24"/>
                <w:lang w:val="bg-BG"/>
              </w:rPr>
              <w:t>Връзки с обществеността и протокол</w:t>
            </w:r>
            <w:r w:rsidRPr="006D2E42">
              <w:rPr>
                <w:sz w:val="24"/>
                <w:szCs w:val="24"/>
                <w:lang w:val="en"/>
              </w:rPr>
              <w:t>”</w:t>
            </w:r>
            <w:r w:rsidRPr="006D2E42">
              <w:rPr>
                <w:sz w:val="24"/>
                <w:szCs w:val="24"/>
                <w:lang w:val="bg-BG"/>
              </w:rPr>
              <w:t>.</w:t>
            </w:r>
            <w:r w:rsidR="003F5470" w:rsidRPr="006D2E42">
              <w:rPr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 xml:space="preserve">Извеждането на протоколните функции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от специализираната администрация</w:t>
            </w:r>
            <w:r w:rsidRPr="006D2E42">
              <w:rPr>
                <w:sz w:val="24"/>
                <w:szCs w:val="24"/>
                <w:lang w:val="bg-BG"/>
              </w:rPr>
              <w:t>, произтича от разпоредбата на чл. 7, ал. 2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от Закона за администрацията, съгласно която протоколните функции могат да са част от общата администрация. С оглед обезпечаване на протоколните функции, една </w:t>
            </w:r>
            <w:r w:rsidRPr="006D2E42">
              <w:rPr>
                <w:sz w:val="24"/>
                <w:szCs w:val="24"/>
                <w:lang w:val="bg-BG"/>
              </w:rPr>
              <w:t>щатна бройка от ч</w:t>
            </w:r>
            <w:r w:rsidRPr="006D2E42">
              <w:rPr>
                <w:sz w:val="24"/>
                <w:szCs w:val="24"/>
                <w:lang w:val="en"/>
              </w:rPr>
              <w:t>исленост</w:t>
            </w:r>
            <w:r w:rsidRPr="006D2E42">
              <w:rPr>
                <w:sz w:val="24"/>
                <w:szCs w:val="24"/>
                <w:lang w:val="bg-BG"/>
              </w:rPr>
              <w:t xml:space="preserve">та на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ДЕВМС</w:t>
            </w:r>
            <w:r w:rsidRPr="006D2E42">
              <w:rPr>
                <w:sz w:val="24"/>
                <w:szCs w:val="24"/>
                <w:lang w:val="en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 xml:space="preserve">преминава в </w:t>
            </w:r>
            <w:r w:rsidRPr="006D2E42">
              <w:rPr>
                <w:sz w:val="24"/>
                <w:szCs w:val="24"/>
                <w:lang w:val="en"/>
              </w:rPr>
              <w:t>дирекция „</w:t>
            </w:r>
            <w:r w:rsidRPr="006D2E42">
              <w:rPr>
                <w:sz w:val="24"/>
                <w:szCs w:val="24"/>
                <w:lang w:val="bg-BG"/>
              </w:rPr>
              <w:t>Връзки с обществеността и протокол</w:t>
            </w:r>
            <w:r w:rsidRPr="006D2E42">
              <w:rPr>
                <w:sz w:val="24"/>
                <w:szCs w:val="24"/>
                <w:lang w:val="en"/>
              </w:rPr>
              <w:t>”</w:t>
            </w:r>
            <w:r w:rsidRPr="006D2E42">
              <w:rPr>
                <w:sz w:val="24"/>
                <w:szCs w:val="24"/>
                <w:lang w:val="bg-BG"/>
              </w:rPr>
              <w:t>.</w:t>
            </w:r>
          </w:p>
          <w:p w:rsidR="00D64C01" w:rsidRPr="006D2E42" w:rsidRDefault="00D64C01" w:rsidP="00D64C01">
            <w:pPr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</w:p>
          <w:p w:rsidR="00D64C01" w:rsidRPr="006D2E42" w:rsidRDefault="00D64C01" w:rsidP="00D64C01">
            <w:pPr>
              <w:ind w:firstLine="708"/>
              <w:jc w:val="both"/>
              <w:textAlignment w:val="center"/>
              <w:rPr>
                <w:rFonts w:eastAsiaTheme="minorEastAsia"/>
                <w:sz w:val="24"/>
                <w:szCs w:val="24"/>
                <w:lang w:val="bg-BG"/>
              </w:rPr>
            </w:pPr>
            <w:r w:rsidRPr="006D2E42">
              <w:rPr>
                <w:rFonts w:eastAsiaTheme="minorEastAsia"/>
                <w:sz w:val="24"/>
                <w:szCs w:val="24"/>
                <w:lang w:val="bg-BG"/>
              </w:rPr>
              <w:t>Необходимо е прецизиране на функциите на дирекциите от специализираната администрация в министерството.</w:t>
            </w:r>
          </w:p>
          <w:p w:rsidR="00D64C01" w:rsidRPr="006D2E42" w:rsidRDefault="00D64C01" w:rsidP="00D64C01">
            <w:pPr>
              <w:ind w:firstLine="708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6D2E42">
              <w:rPr>
                <w:rFonts w:eastAsia="Calibri"/>
                <w:sz w:val="24"/>
                <w:szCs w:val="24"/>
                <w:lang w:val="bg-BG"/>
              </w:rPr>
              <w:t>Заличават се функциите на Главна дирекция „Европейски фондове, международни програми и проекти“, свързани с управление и изпълнение на Оперативна програма „Развитие на човешките ресурси“ 2007-2013 и на програма Фар с оглед приключването им.</w:t>
            </w:r>
            <w:r w:rsidRPr="006D2E42">
              <w:rPr>
                <w:rFonts w:ascii="Calibri" w:eastAsia="Calibri" w:hAnsi="Calibri"/>
                <w:sz w:val="22"/>
                <w:szCs w:val="22"/>
                <w:lang w:val="bg-BG" w:eastAsia="en-US"/>
              </w:rPr>
              <w:t xml:space="preserve"> </w:t>
            </w:r>
          </w:p>
          <w:p w:rsidR="00D64C01" w:rsidRPr="006D2E42" w:rsidRDefault="00D64C01" w:rsidP="00D64C01">
            <w:pPr>
              <w:tabs>
                <w:tab w:val="left" w:pos="0"/>
              </w:tabs>
              <w:jc w:val="both"/>
              <w:rPr>
                <w:sz w:val="24"/>
                <w:szCs w:val="24"/>
                <w:lang w:val="bg-BG" w:eastAsia="x-none"/>
              </w:rPr>
            </w:pPr>
            <w:r w:rsidRPr="006D2E42">
              <w:rPr>
                <w:sz w:val="24"/>
                <w:szCs w:val="24"/>
                <w:lang w:val="bg-BG" w:eastAsia="x-none"/>
              </w:rPr>
              <w:tab/>
            </w:r>
            <w:r w:rsidRPr="006D2E42">
              <w:rPr>
                <w:rFonts w:eastAsia="Calibri"/>
                <w:sz w:val="24"/>
                <w:szCs w:val="24"/>
                <w:lang w:val="bg-BG"/>
              </w:rPr>
              <w:t xml:space="preserve">Заличава се </w:t>
            </w:r>
            <w:r w:rsidRPr="006D2E42">
              <w:rPr>
                <w:sz w:val="24"/>
                <w:szCs w:val="24"/>
                <w:lang w:val="bg-BG" w:eastAsia="x-none"/>
              </w:rPr>
              <w:t xml:space="preserve"> функцията на дирекция „Социално включване“, регламентирана в т. 10 на чл. 33а от УПМТСП, свързана с изпълнението от дирекцията на Проекта за социално включване, финансиран от Международната банка за възстановяване и развитие,  поради това, че през м. декември 2015 г. проектът е приключил.</w:t>
            </w:r>
          </w:p>
          <w:p w:rsidR="00D64C01" w:rsidRPr="006D2E42" w:rsidRDefault="00D64C01" w:rsidP="00D64C01">
            <w:pPr>
              <w:ind w:firstLine="708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Функционалните промени в дирекция</w:t>
            </w:r>
            <w:r w:rsidRPr="006D2E42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>„</w:t>
            </w:r>
            <w:r w:rsidRPr="006D2E42">
              <w:rPr>
                <w:sz w:val="24"/>
                <w:szCs w:val="24"/>
                <w:lang w:val="en"/>
              </w:rPr>
              <w:t>Трудово право, обществено осигуряване и условия на труд</w:t>
            </w:r>
            <w:r w:rsidRPr="006D2E42">
              <w:rPr>
                <w:sz w:val="24"/>
                <w:szCs w:val="24"/>
                <w:lang w:val="bg-BG"/>
              </w:rPr>
              <w:t xml:space="preserve">“ са свързани със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заличаване на функцията на дирекцията по осъществяване на ежеседмичен прием по трудовото и осигурителното законодателство. </w:t>
            </w:r>
            <w:r w:rsidRPr="006D2E42">
              <w:rPr>
                <w:rFonts w:eastAsiaTheme="minorHAnsi"/>
                <w:sz w:val="24"/>
                <w:szCs w:val="24"/>
                <w:lang w:val="bg-BG"/>
              </w:rPr>
              <w:t xml:space="preserve">Предвижда се допълване на функциите на дирекцията, с дейности, които до момента не са включени в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разпоредба на чл. 31</w:t>
            </w:r>
            <w:r w:rsidRPr="006D2E42">
              <w:rPr>
                <w:rFonts w:eastAsiaTheme="minorHAnsi"/>
                <w:sz w:val="24"/>
                <w:szCs w:val="24"/>
                <w:lang w:val="bg-BG"/>
              </w:rPr>
              <w:t xml:space="preserve"> от УПМТСП.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В областите на компетентност на дирекцията се задава голям обем въпроси от граждани в категориите „Социално осигуряване“ и „Трудово право“, поради което се предлага </w:t>
            </w:r>
            <w:r w:rsidRPr="006D2E42">
              <w:rPr>
                <w:rFonts w:eastAsiaTheme="minorHAnsi"/>
                <w:sz w:val="24"/>
                <w:szCs w:val="24"/>
                <w:lang w:val="bg-BG"/>
              </w:rPr>
              <w:t>изменение в т. 13 на чл. 31 от УПМТСП</w:t>
            </w:r>
            <w:r w:rsidRPr="006D2E42">
              <w:rPr>
                <w:sz w:val="24"/>
                <w:szCs w:val="24"/>
                <w:lang w:val="bg-BG"/>
              </w:rPr>
              <w:t xml:space="preserve"> с включване на дейности, свързани с изготвянето на становища и отговори на писма, жалби и запитвания на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 xml:space="preserve">физически и юридически лица по прилагането на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законодателството в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>областта на безопасността и здравето при работа, трудовото право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и социалното осигуряване.</w:t>
            </w:r>
          </w:p>
          <w:p w:rsidR="00D64C01" w:rsidRPr="006D2E42" w:rsidRDefault="00D64C01" w:rsidP="00D64C01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  <w:t>Поради големия обем от дейности извършвани от дирекцията е направено предложение числеността на ДТПООУТ да бъде увеличена с две щатни бройки.</w:t>
            </w:r>
          </w:p>
          <w:p w:rsidR="00D64C01" w:rsidRPr="006D2E42" w:rsidRDefault="00D64C01" w:rsidP="00D64C01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</w:p>
          <w:p w:rsidR="00D64C01" w:rsidRPr="006D2E42" w:rsidRDefault="00D64C01" w:rsidP="00D64C01">
            <w:pPr>
              <w:ind w:firstLine="708"/>
              <w:jc w:val="both"/>
              <w:rPr>
                <w:rFonts w:eastAsiaTheme="minorHAnsi"/>
                <w:color w:val="000000"/>
                <w:sz w:val="24"/>
                <w:szCs w:val="24"/>
                <w:lang w:val="bg-BG" w:eastAsia="en-US"/>
              </w:rPr>
            </w:pPr>
            <w:r w:rsidRPr="006D2E42">
              <w:rPr>
                <w:bCs/>
                <w:sz w:val="24"/>
                <w:szCs w:val="24"/>
                <w:lang w:val="bg-BG"/>
              </w:rPr>
              <w:t>Промени по отношение на щатната численост на министерството и второстепенните разпоредители с бюджет към министъра.</w:t>
            </w:r>
          </w:p>
          <w:p w:rsidR="00D64C01" w:rsidRPr="006D2E42" w:rsidRDefault="00D64C01" w:rsidP="003A060C">
            <w:pPr>
              <w:ind w:firstLine="708"/>
              <w:jc w:val="both"/>
              <w:textAlignment w:val="center"/>
              <w:rPr>
                <w:sz w:val="24"/>
                <w:szCs w:val="24"/>
                <w:lang w:val="bg-BG"/>
              </w:rPr>
            </w:pPr>
            <w:r w:rsidRPr="006D2E42">
              <w:rPr>
                <w:rFonts w:eastAsia="Calibri"/>
                <w:sz w:val="24"/>
                <w:szCs w:val="24"/>
                <w:lang w:val="bg-BG"/>
              </w:rPr>
              <w:t>Намаляване на числеността на</w:t>
            </w:r>
            <w:r w:rsidRPr="006D2E42">
              <w:rPr>
                <w:bCs/>
                <w:sz w:val="24"/>
                <w:szCs w:val="24"/>
                <w:lang w:val="bg-BG" w:bidi="bg-BG"/>
              </w:rPr>
              <w:t xml:space="preserve"> Агенцията по заетостта (АЗ) с три щатни бройки. С незаетите бройки от щатната численост на Агенцията се 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увеличава </w:t>
            </w:r>
            <w:r w:rsidRPr="006D2E42">
              <w:rPr>
                <w:bCs/>
                <w:sz w:val="24"/>
                <w:szCs w:val="24"/>
                <w:lang w:val="bg-BG" w:bidi="bg-BG"/>
              </w:rPr>
              <w:t xml:space="preserve">числения състав 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>на дирекция „Трудово право, обществено осигуряване и условия на труд“ в Министерството на труда и социалната политика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>с две щатни бройки и една щатна бройка</w:t>
            </w:r>
            <w:r w:rsidRPr="006D2E42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>преминава в дирекция „</w:t>
            </w:r>
            <w:r w:rsidRPr="006D2E42">
              <w:rPr>
                <w:sz w:val="24"/>
                <w:szCs w:val="24"/>
                <w:lang w:val="en"/>
              </w:rPr>
              <w:t>Финанси</w:t>
            </w:r>
            <w:r w:rsidRPr="006D2E42">
              <w:rPr>
                <w:sz w:val="24"/>
                <w:szCs w:val="24"/>
                <w:lang w:val="bg-BG"/>
              </w:rPr>
              <w:t>“.</w:t>
            </w:r>
          </w:p>
          <w:p w:rsidR="00D64C01" w:rsidRPr="006D2E42" w:rsidRDefault="00D64C01" w:rsidP="00F91F55">
            <w:pPr>
              <w:ind w:firstLine="708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bCs/>
                <w:sz w:val="24"/>
                <w:szCs w:val="24"/>
                <w:lang w:val="bg-BG" w:eastAsia="en-US"/>
              </w:rPr>
              <w:lastRenderedPageBreak/>
              <w:t>Намаляване на щатната численост на Националния институт за помирение и арбитраж с една щатна бройка</w:t>
            </w:r>
            <w:r w:rsidRPr="006D2E42">
              <w:rPr>
                <w:sz w:val="24"/>
                <w:szCs w:val="24"/>
                <w:lang w:val="bg-BG"/>
              </w:rPr>
              <w:t xml:space="preserve">, с 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>която се укрепва капацитета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 на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дирекция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„Жизнено равнище, демографска политика и социални инвестиции“</w:t>
            </w:r>
            <w:r w:rsidRPr="006D2E42">
              <w:rPr>
                <w:sz w:val="24"/>
                <w:szCs w:val="24"/>
                <w:lang w:val="bg-BG"/>
              </w:rPr>
              <w:t>.</w:t>
            </w:r>
          </w:p>
          <w:p w:rsidR="001620ED" w:rsidRPr="006D2E42" w:rsidRDefault="001620ED" w:rsidP="0068417D">
            <w:pPr>
              <w:spacing w:before="120" w:after="120"/>
              <w:rPr>
                <w:i/>
                <w:lang w:val="bg-BG" w:eastAsia="en-US"/>
              </w:rPr>
            </w:pPr>
            <w:r w:rsidRPr="006D2E42">
              <w:rPr>
                <w:i/>
                <w:lang w:val="bg-BG" w:eastAsia="en-US"/>
              </w:rPr>
              <w:t>Посочете целите, които си поставя нормативната промяна, по конкретен и измерим начин и график, ако е приложимо, за тяхното постигане. Съответстват ли целите на действащата стратегическа рамка?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847" w:rsidRPr="006D2E42" w:rsidRDefault="001620ED" w:rsidP="000571C5">
            <w:pPr>
              <w:pStyle w:val="ListParagraph"/>
              <w:numPr>
                <w:ilvl w:val="0"/>
                <w:numId w:val="5"/>
              </w:num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lastRenderedPageBreak/>
              <w:t>Идентифициране на заинтересованите страни:</w:t>
            </w:r>
            <w:r w:rsidR="00C57847" w:rsidRPr="006D2E42">
              <w:rPr>
                <w:b/>
                <w:sz w:val="24"/>
                <w:szCs w:val="24"/>
                <w:lang w:val="bg-BG" w:eastAsia="en-US"/>
              </w:rPr>
              <w:t xml:space="preserve"> </w:t>
            </w:r>
          </w:p>
          <w:p w:rsidR="001620ED" w:rsidRPr="006D2E42" w:rsidRDefault="00C57847" w:rsidP="00C57847">
            <w:pPr>
              <w:spacing w:before="120" w:after="120"/>
              <w:ind w:left="36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Заинтересованите страни от промяната на Устройствения правилник на МТСП могат да бъдат обособени в 4 (четири) групи:</w:t>
            </w:r>
          </w:p>
          <w:p w:rsidR="000571C5" w:rsidRPr="006D2E42" w:rsidRDefault="00C57847" w:rsidP="000571C5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Служителите в </w:t>
            </w:r>
            <w:r w:rsidR="000571C5" w:rsidRPr="006D2E42">
              <w:rPr>
                <w:sz w:val="24"/>
                <w:szCs w:val="24"/>
                <w:lang w:val="bg-BG" w:eastAsia="en-US"/>
              </w:rPr>
              <w:t>Министерството на труда и социалната политика</w:t>
            </w:r>
          </w:p>
          <w:p w:rsidR="000571C5" w:rsidRPr="006D2E42" w:rsidRDefault="00C57847" w:rsidP="000571C5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Служителите в </w:t>
            </w:r>
            <w:r w:rsidR="000571C5" w:rsidRPr="006D2E42">
              <w:rPr>
                <w:sz w:val="24"/>
                <w:szCs w:val="24"/>
                <w:lang w:val="bg-BG" w:eastAsia="en-US"/>
              </w:rPr>
              <w:t>Агенция по заетостта</w:t>
            </w:r>
          </w:p>
          <w:p w:rsidR="000571C5" w:rsidRPr="006D2E42" w:rsidRDefault="00C57847" w:rsidP="000571C5">
            <w:pPr>
              <w:pStyle w:val="ListParagraph"/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Служителите в</w:t>
            </w:r>
            <w:r w:rsidRPr="006D2E42">
              <w:rPr>
                <w:bCs/>
                <w:sz w:val="24"/>
                <w:szCs w:val="24"/>
              </w:rPr>
              <w:t xml:space="preserve"> </w:t>
            </w:r>
            <w:r w:rsidR="000571C5" w:rsidRPr="006D2E42">
              <w:rPr>
                <w:bCs/>
                <w:sz w:val="24"/>
                <w:szCs w:val="24"/>
              </w:rPr>
              <w:t>Националния институт за помирение и арбитраж</w:t>
            </w:r>
          </w:p>
          <w:p w:rsidR="000571C5" w:rsidRPr="006D2E42" w:rsidRDefault="000571C5" w:rsidP="000571C5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Юридически и физически лица, които са потребители на административни услуги, предоставяни от МТСП</w:t>
            </w:r>
          </w:p>
          <w:p w:rsidR="009503C0" w:rsidRPr="006D2E42" w:rsidRDefault="00AE25F5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>Пряко заинтересовани страни</w:t>
            </w:r>
            <w:r w:rsidR="009503C0" w:rsidRPr="006D2E42">
              <w:rPr>
                <w:b/>
                <w:sz w:val="24"/>
                <w:szCs w:val="24"/>
                <w:lang w:val="bg-BG" w:eastAsia="en-US"/>
              </w:rPr>
              <w:t>:</w:t>
            </w:r>
          </w:p>
          <w:p w:rsidR="001620ED" w:rsidRPr="006D2E42" w:rsidRDefault="009503C0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Служителите от администрацията на Министерството на труда и социалната политика.</w:t>
            </w:r>
          </w:p>
          <w:p w:rsidR="00AE25F5" w:rsidRPr="006D2E42" w:rsidRDefault="00AE25F5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>Косвено заинтересовани страни: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AE25F5" w:rsidRPr="006D2E42" w:rsidRDefault="00AE25F5" w:rsidP="00AE25F5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Агенция по заетостта (АЗ)</w:t>
            </w:r>
            <w:r w:rsidR="00C139C3" w:rsidRPr="006D2E42">
              <w:rPr>
                <w:sz w:val="24"/>
                <w:szCs w:val="24"/>
                <w:lang w:val="bg-BG" w:eastAsia="en-US"/>
              </w:rPr>
              <w:t>,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</w:t>
            </w:r>
            <w:r w:rsidR="009503C0" w:rsidRPr="006D2E42">
              <w:rPr>
                <w:bCs/>
                <w:sz w:val="24"/>
                <w:szCs w:val="24"/>
              </w:rPr>
              <w:t>Националния институт за помирение и арбитраж</w:t>
            </w:r>
            <w:r w:rsidR="009503C0" w:rsidRPr="006D2E42">
              <w:rPr>
                <w:sz w:val="24"/>
                <w:szCs w:val="24"/>
                <w:lang w:val="bg-BG" w:eastAsia="en-US"/>
              </w:rPr>
              <w:t xml:space="preserve"> (НИПА 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- </w:t>
            </w:r>
            <w:r w:rsidRPr="006D2E42">
              <w:rPr>
                <w:sz w:val="24"/>
                <w:szCs w:val="24"/>
              </w:rPr>
              <w:t>бройки</w:t>
            </w:r>
            <w:r w:rsidRPr="006D2E42">
              <w:rPr>
                <w:sz w:val="24"/>
                <w:szCs w:val="24"/>
                <w:lang w:val="bg-BG"/>
              </w:rPr>
              <w:t>те, с които ще с</w:t>
            </w:r>
            <w:r w:rsidR="009503C0" w:rsidRPr="006D2E42">
              <w:rPr>
                <w:sz w:val="24"/>
                <w:szCs w:val="24"/>
                <w:lang w:val="bg-BG"/>
              </w:rPr>
              <w:t>е увеличи числеността на МТСП</w:t>
            </w:r>
            <w:r w:rsidRPr="006D2E42">
              <w:rPr>
                <w:sz w:val="24"/>
                <w:szCs w:val="24"/>
              </w:rPr>
              <w:t xml:space="preserve"> ще са за сметка на намаление на щатната численост на </w:t>
            </w:r>
            <w:r w:rsidRPr="006D2E42">
              <w:rPr>
                <w:sz w:val="24"/>
                <w:szCs w:val="24"/>
                <w:lang w:val="bg-BG"/>
              </w:rPr>
              <w:t>АЗ</w:t>
            </w:r>
            <w:r w:rsidR="009503C0" w:rsidRPr="006D2E42">
              <w:rPr>
                <w:sz w:val="24"/>
                <w:szCs w:val="24"/>
                <w:lang w:val="bg-BG"/>
              </w:rPr>
              <w:t xml:space="preserve"> и </w:t>
            </w:r>
            <w:r w:rsidR="007E2257" w:rsidRPr="006D2E42">
              <w:rPr>
                <w:sz w:val="24"/>
                <w:szCs w:val="24"/>
                <w:lang w:val="bg-BG"/>
              </w:rPr>
              <w:t xml:space="preserve">на </w:t>
            </w:r>
            <w:r w:rsidR="009503C0" w:rsidRPr="006D2E42">
              <w:rPr>
                <w:sz w:val="24"/>
                <w:szCs w:val="24"/>
                <w:lang w:val="bg-BG"/>
              </w:rPr>
              <w:t>НИПА</w:t>
            </w:r>
            <w:r w:rsidRPr="006D2E42">
              <w:rPr>
                <w:sz w:val="24"/>
                <w:szCs w:val="24"/>
                <w:lang w:val="bg-BG" w:eastAsia="en-US"/>
              </w:rPr>
              <w:t>;</w:t>
            </w:r>
          </w:p>
          <w:p w:rsidR="009503C0" w:rsidRPr="006D2E42" w:rsidRDefault="00A841BB" w:rsidP="00AE25F5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Юридически и физически лица</w:t>
            </w:r>
            <w:r w:rsidR="006D2E42">
              <w:rPr>
                <w:sz w:val="24"/>
                <w:szCs w:val="24"/>
                <w:lang w:val="bg-BG" w:eastAsia="en-US"/>
              </w:rPr>
              <w:t>, които са потребители</w:t>
            </w:r>
            <w:r w:rsidR="009503C0" w:rsidRPr="006D2E42">
              <w:rPr>
                <w:sz w:val="24"/>
                <w:szCs w:val="24"/>
                <w:lang w:val="bg-BG" w:eastAsia="en-US"/>
              </w:rPr>
              <w:t xml:space="preserve"> на административни услуги, предоставяни в рамките на компетентността на министъра на труда и социалната политика.</w:t>
            </w:r>
          </w:p>
          <w:p w:rsidR="001620ED" w:rsidRPr="006D2E42" w:rsidRDefault="001620ED" w:rsidP="0068417D">
            <w:pPr>
              <w:spacing w:before="120" w:after="120"/>
              <w:rPr>
                <w:b/>
                <w:lang w:val="bg-BG" w:eastAsia="en-US"/>
              </w:rPr>
            </w:pPr>
            <w:r w:rsidRPr="006D2E42">
              <w:rPr>
                <w:i/>
                <w:lang w:val="bg-BG" w:eastAsia="en-US"/>
              </w:rPr>
              <w:t>Посочете всички потенциални засегнати и заинтересовани страни, върху които предложението ще окаже пряко или косвено въздействие (бизнес в дадена  област/всички предприемачи, неправителствени организации, граждани/техни представители, държавни органи, др.).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Pr="006D2E42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 xml:space="preserve">4. Варианти на действие: </w:t>
            </w:r>
          </w:p>
          <w:p w:rsidR="001620ED" w:rsidRPr="006D2E42" w:rsidRDefault="001620ED" w:rsidP="0068417D">
            <w:pPr>
              <w:spacing w:before="120" w:after="120"/>
              <w:rPr>
                <w:i/>
                <w:lang w:val="bg-BG" w:eastAsia="en-US"/>
              </w:rPr>
            </w:pPr>
            <w:r w:rsidRPr="006D2E42">
              <w:rPr>
                <w:i/>
                <w:lang w:val="bg-BG" w:eastAsia="en-US"/>
              </w:rPr>
              <w:t>Идентифицирайте основните регулаторни и нерегулаторни възможни варианти на действие от страна на държавата, включително варианта „</w:t>
            </w:r>
            <w:r w:rsidRPr="006D2E42">
              <w:rPr>
                <w:i/>
                <w:caps/>
                <w:lang w:val="bg-BG" w:eastAsia="en-US"/>
              </w:rPr>
              <w:t>б</w:t>
            </w:r>
            <w:r w:rsidRPr="006D2E42">
              <w:rPr>
                <w:i/>
                <w:lang w:val="bg-BG" w:eastAsia="en-US"/>
              </w:rPr>
              <w:t>ез действие“.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Вариант на действие 1 „Без действие“:</w:t>
            </w:r>
          </w:p>
          <w:p w:rsidR="00F9710A" w:rsidRPr="006D2E42" w:rsidRDefault="00F9710A" w:rsidP="00AE25F5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В случай че не бъде приет проект на Постановление на Министерския съвет за изменение и допълнение на УПМТСП:</w:t>
            </w:r>
          </w:p>
          <w:p w:rsidR="003C1B8A" w:rsidRPr="006D2E42" w:rsidRDefault="003C1B8A" w:rsidP="003C1B8A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няма да бъде актуализиран</w:t>
            </w:r>
            <w:r w:rsidR="00F9710A" w:rsidRPr="006D2E42">
              <w:rPr>
                <w:sz w:val="24"/>
                <w:szCs w:val="24"/>
                <w:lang w:val="bg-BG" w:eastAsia="en-US"/>
              </w:rPr>
              <w:t xml:space="preserve"> </w:t>
            </w:r>
            <w:r w:rsidRPr="006D2E42">
              <w:rPr>
                <w:sz w:val="24"/>
                <w:szCs w:val="24"/>
                <w:lang w:val="bg-BG" w:eastAsia="en-US"/>
              </w:rPr>
              <w:t>УПМТСП с оглед влезлите в сила законодателни промени.</w:t>
            </w:r>
          </w:p>
          <w:p w:rsidR="00BD3FAE" w:rsidRPr="006D2E42" w:rsidRDefault="00BD3FAE" w:rsidP="00BD3FA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неефективност на административните процеси и недостатъчно качество на предоставяните административни </w:t>
            </w:r>
            <w:r w:rsidR="005D343E" w:rsidRPr="006D2E42">
              <w:rPr>
                <w:sz w:val="24"/>
                <w:szCs w:val="24"/>
                <w:lang w:val="bg-BG" w:eastAsia="en-US"/>
              </w:rPr>
              <w:t xml:space="preserve">и </w:t>
            </w:r>
            <w:r w:rsidR="005D343E" w:rsidRPr="006D2E42">
              <w:rPr>
                <w:sz w:val="24"/>
                <w:szCs w:val="24"/>
                <w:lang w:val="bg-BG"/>
              </w:rPr>
              <w:t xml:space="preserve">електронни административни </w:t>
            </w:r>
            <w:r w:rsidRPr="006D2E42">
              <w:rPr>
                <w:sz w:val="24"/>
                <w:szCs w:val="24"/>
                <w:lang w:val="bg-BG" w:eastAsia="en-US"/>
              </w:rPr>
              <w:t>услуги.</w:t>
            </w:r>
          </w:p>
          <w:p w:rsidR="00BD3FAE" w:rsidRPr="006D2E42" w:rsidRDefault="00BD3FAE" w:rsidP="00BD3FA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недостатъчно оптимално разпределение на функциите на звената в министерството.</w:t>
            </w:r>
          </w:p>
          <w:p w:rsidR="00BD3FAE" w:rsidRPr="006D2E42" w:rsidRDefault="00BD3FAE" w:rsidP="00BD3FAE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липса на оптимално разпределение на числеността на отделните дирекции, съобразно функционалната им компетентност.</w:t>
            </w:r>
          </w:p>
          <w:p w:rsidR="00BD3FAE" w:rsidRPr="006D2E42" w:rsidRDefault="00BD3FAE" w:rsidP="00BD3FAE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</w:p>
          <w:p w:rsidR="00AE25F5" w:rsidRPr="006D2E42" w:rsidRDefault="00AE25F5" w:rsidP="00BD3FAE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Вариант на действие 2 „</w:t>
            </w:r>
            <w:r w:rsidR="0042645E" w:rsidRPr="006D2E42">
              <w:rPr>
                <w:b/>
                <w:sz w:val="24"/>
                <w:szCs w:val="24"/>
                <w:lang w:val="bg-BG"/>
              </w:rPr>
              <w:t>Приемане на предложения проект на акт“</w:t>
            </w:r>
            <w:r w:rsidRPr="006D2E42">
              <w:rPr>
                <w:b/>
                <w:sz w:val="24"/>
                <w:szCs w:val="24"/>
                <w:lang w:val="bg-BG"/>
              </w:rPr>
              <w:t>:</w:t>
            </w:r>
          </w:p>
          <w:p w:rsidR="0023342A" w:rsidRPr="006D2E42" w:rsidRDefault="0023342A" w:rsidP="00D815DD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x-none"/>
              </w:rPr>
            </w:pPr>
            <w:r w:rsidRPr="006D2E42">
              <w:rPr>
                <w:sz w:val="24"/>
                <w:szCs w:val="24"/>
                <w:lang w:val="bg-BG"/>
              </w:rPr>
              <w:t>Ще се осигури</w:t>
            </w:r>
            <w:r w:rsidRPr="006D2E42">
              <w:rPr>
                <w:sz w:val="24"/>
                <w:szCs w:val="24"/>
                <w:lang w:val="x-none"/>
              </w:rPr>
              <w:t xml:space="preserve"> съответствие</w:t>
            </w:r>
            <w:r w:rsidRPr="006D2E42">
              <w:rPr>
                <w:sz w:val="24"/>
                <w:szCs w:val="24"/>
                <w:lang w:val="bg-BG"/>
              </w:rPr>
              <w:t xml:space="preserve"> на УПМТСП с влезлите в сила законодателни промени.</w:t>
            </w:r>
          </w:p>
          <w:p w:rsidR="0023342A" w:rsidRPr="006D2E42" w:rsidRDefault="0023342A" w:rsidP="0023342A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>Ще се обезпечи дейността на Инспектората в Министерството на труда и социалната политика с оглед вменените функции на Инспекторатите по Закона за администрацията и</w:t>
            </w:r>
            <w:r w:rsidRPr="006D2E42">
              <w:rPr>
                <w:color w:val="000000"/>
                <w:sz w:val="24"/>
                <w:szCs w:val="24"/>
                <w:lang w:val="bg-BG"/>
              </w:rPr>
              <w:t xml:space="preserve"> Закона за противодействие на корупцията и за отнемане на </w:t>
            </w:r>
            <w:r w:rsidRPr="006D2E42">
              <w:rPr>
                <w:color w:val="000000"/>
                <w:sz w:val="24"/>
                <w:szCs w:val="24"/>
                <w:lang w:val="bg-BG"/>
              </w:rPr>
              <w:lastRenderedPageBreak/>
              <w:t>незаконно придобитото имущество</w:t>
            </w:r>
            <w:r w:rsidRPr="006D2E42">
              <w:rPr>
                <w:sz w:val="24"/>
                <w:szCs w:val="24"/>
                <w:lang w:val="bg-BG" w:eastAsia="en-US"/>
              </w:rPr>
              <w:t>.</w:t>
            </w:r>
          </w:p>
          <w:p w:rsidR="00E55DBE" w:rsidRPr="006D2E42" w:rsidRDefault="0023342A" w:rsidP="00E55DBE">
            <w:pPr>
              <w:pStyle w:val="ListParagraph"/>
              <w:spacing w:before="120" w:after="120"/>
              <w:ind w:left="0" w:firstLine="720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Ще се обезпечи дейността по 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>законосъобразното прилагане на нормативните актове в областта на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личните данни и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 xml:space="preserve"> привеждане в съответствие с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Общия регламент относно защитата на данните, 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 xml:space="preserve">оглед 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>влизането в сила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 (ОРЗД).</w:t>
            </w:r>
          </w:p>
          <w:p w:rsidR="00E55DBE" w:rsidRPr="006D2E42" w:rsidRDefault="00E55DBE" w:rsidP="00E55DBE">
            <w:pPr>
              <w:pStyle w:val="ListParagraph"/>
              <w:spacing w:before="120" w:after="120"/>
              <w:ind w:left="0" w:firstLine="720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 xml:space="preserve">Ще се </w:t>
            </w:r>
            <w:r w:rsidR="00926C7E" w:rsidRPr="006D2E42">
              <w:rPr>
                <w:sz w:val="24"/>
                <w:szCs w:val="24"/>
                <w:lang w:val="bg-BG"/>
              </w:rPr>
              <w:t>оптимизират дейностите</w:t>
            </w:r>
            <w:r w:rsidR="00D26383" w:rsidRPr="006D2E42">
              <w:rPr>
                <w:sz w:val="24"/>
                <w:szCs w:val="24"/>
                <w:lang w:val="bg-BG"/>
              </w:rPr>
              <w:t>, свързани с</w:t>
            </w:r>
            <w:r w:rsidR="00926C7E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 предоставяне на електронни административни услуги</w:t>
            </w:r>
            <w:r w:rsidR="00926C7E"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26C7E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от</w:t>
            </w:r>
            <w:r w:rsidR="00926C7E"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Министерството</w:t>
            </w:r>
            <w:r w:rsidR="00926C7E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, с оглед </w:t>
            </w:r>
            <w:r w:rsidRPr="006D2E42">
              <w:rPr>
                <w:sz w:val="24"/>
                <w:szCs w:val="24"/>
                <w:lang w:val="bg-BG"/>
              </w:rPr>
              <w:t>н</w:t>
            </w:r>
            <w:r w:rsidRPr="006D2E42">
              <w:rPr>
                <w:sz w:val="24"/>
                <w:szCs w:val="24"/>
              </w:rPr>
              <w:t>амаляване на административната тежест за гражданите и бизнеса</w:t>
            </w:r>
            <w:r w:rsidR="00926C7E" w:rsidRPr="006D2E42">
              <w:rPr>
                <w:sz w:val="24"/>
                <w:szCs w:val="24"/>
                <w:lang w:val="bg-BG"/>
              </w:rPr>
              <w:t>.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 </w:t>
            </w:r>
          </w:p>
          <w:p w:rsidR="00D815DD" w:rsidRPr="006D2E42" w:rsidRDefault="0023342A" w:rsidP="00D815DD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 xml:space="preserve">Ще </w:t>
            </w:r>
            <w:r w:rsidR="00D815DD" w:rsidRPr="006D2E42">
              <w:rPr>
                <w:sz w:val="24"/>
                <w:szCs w:val="24"/>
                <w:lang w:val="bg-BG"/>
              </w:rPr>
              <w:t>се приведе числеността на</w:t>
            </w:r>
            <w:r w:rsidRPr="006D2E42">
              <w:rPr>
                <w:sz w:val="24"/>
                <w:szCs w:val="24"/>
                <w:lang w:val="bg-BG"/>
              </w:rPr>
              <w:t xml:space="preserve"> дирекция</w:t>
            </w:r>
            <w:r w:rsidRPr="006D2E42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>„</w:t>
            </w:r>
            <w:r w:rsidRPr="006D2E42">
              <w:rPr>
                <w:sz w:val="24"/>
                <w:szCs w:val="24"/>
                <w:lang w:val="en"/>
              </w:rPr>
              <w:t>Трудово право, обществено осигуряване и условия на труд</w:t>
            </w:r>
            <w:r w:rsidRPr="006D2E42">
              <w:rPr>
                <w:sz w:val="24"/>
                <w:szCs w:val="24"/>
                <w:lang w:val="bg-BG"/>
              </w:rPr>
              <w:t xml:space="preserve">“ </w:t>
            </w:r>
            <w:r w:rsidR="00D815DD" w:rsidRPr="006D2E42">
              <w:rPr>
                <w:sz w:val="24"/>
                <w:szCs w:val="24"/>
                <w:lang w:val="bg-BG"/>
              </w:rPr>
              <w:t xml:space="preserve">в съответствие с </w:t>
            </w:r>
            <w:r w:rsidRPr="006D2E42">
              <w:rPr>
                <w:sz w:val="24"/>
                <w:szCs w:val="24"/>
                <w:lang w:val="bg-BG"/>
              </w:rPr>
              <w:t>функционални</w:t>
            </w:r>
            <w:r w:rsidR="00D815DD" w:rsidRPr="006D2E42">
              <w:rPr>
                <w:sz w:val="24"/>
                <w:szCs w:val="24"/>
                <w:lang w:val="bg-BG"/>
              </w:rPr>
              <w:t>те</w:t>
            </w:r>
            <w:r w:rsidRPr="006D2E42">
              <w:rPr>
                <w:sz w:val="24"/>
                <w:szCs w:val="24"/>
                <w:lang w:val="bg-BG"/>
              </w:rPr>
              <w:t xml:space="preserve"> промени с оглед включване на дейности, свързани с изготвянето на становища и отговори на писма, жалби и запитвания на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 xml:space="preserve">физически и юридически лица по прилагането на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законодателството в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>областта на безопасността и здравето при работа, трудовото право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и социалното осигуряване.</w:t>
            </w:r>
          </w:p>
          <w:p w:rsidR="006A4DEC" w:rsidRPr="006D2E42" w:rsidRDefault="00D815DD" w:rsidP="00D815DD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Ще бъдат подобрени процесите по планиране, управление на риска и програмното бюджетиране в МТСП </w:t>
            </w:r>
            <w:r w:rsidRPr="006D2E42">
              <w:rPr>
                <w:sz w:val="24"/>
                <w:szCs w:val="24"/>
                <w:lang w:val="bg-BG"/>
              </w:rPr>
              <w:t xml:space="preserve">с </w:t>
            </w:r>
            <w:r w:rsidR="0023342A" w:rsidRPr="006D2E42">
              <w:rPr>
                <w:sz w:val="24"/>
                <w:szCs w:val="24"/>
                <w:lang w:val="bg-BG"/>
              </w:rPr>
              <w:t>преминав</w:t>
            </w:r>
            <w:r w:rsidR="006A4DEC" w:rsidRPr="006D2E42">
              <w:rPr>
                <w:sz w:val="24"/>
                <w:szCs w:val="24"/>
                <w:lang w:val="bg-BG"/>
              </w:rPr>
              <w:t>ането на посочените функции от дирекция „Стратегическо планиране и демографска политика“</w:t>
            </w:r>
            <w:r w:rsidR="0023342A" w:rsidRPr="006D2E42">
              <w:rPr>
                <w:sz w:val="24"/>
                <w:szCs w:val="24"/>
                <w:lang w:val="bg-BG"/>
              </w:rPr>
              <w:t xml:space="preserve"> към компетенциите на </w:t>
            </w:r>
            <w:r w:rsidR="006A4DEC" w:rsidRPr="006D2E42">
              <w:rPr>
                <w:sz w:val="24"/>
                <w:szCs w:val="24"/>
                <w:lang w:val="bg-BG"/>
              </w:rPr>
              <w:t>дирекция</w:t>
            </w:r>
            <w:r w:rsidR="006A4DEC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„Финанси“.</w:t>
            </w:r>
          </w:p>
          <w:p w:rsidR="00D815DD" w:rsidRPr="006D2E42" w:rsidRDefault="00D815DD" w:rsidP="00D815DD">
            <w:pPr>
              <w:pStyle w:val="ListParagraph"/>
              <w:spacing w:before="120" w:after="120"/>
              <w:ind w:left="0" w:firstLine="720"/>
              <w:jc w:val="both"/>
              <w:rPr>
                <w:bCs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Ще бъде укрепен капацитета на дирекция „Жизнено равнище, демографска политика и социални инвестиции“</w:t>
            </w:r>
            <w:r w:rsidR="0023342A" w:rsidRPr="006D2E42">
              <w:rPr>
                <w:bCs/>
                <w:sz w:val="24"/>
                <w:szCs w:val="24"/>
                <w:lang w:val="bg-BG" w:eastAsia="en-US"/>
              </w:rPr>
              <w:t xml:space="preserve"> с 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оглед </w:t>
            </w:r>
            <w:r w:rsidR="006A4DEC" w:rsidRPr="006D2E42">
              <w:rPr>
                <w:bCs/>
                <w:sz w:val="24"/>
                <w:szCs w:val="24"/>
                <w:lang w:val="bg-BG" w:eastAsia="en-US"/>
              </w:rPr>
              <w:t>съответствие с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 функционални ангажименти</w:t>
            </w:r>
            <w:r w:rsidR="006A4DEC" w:rsidRPr="006D2E42">
              <w:rPr>
                <w:bCs/>
                <w:sz w:val="24"/>
                <w:szCs w:val="24"/>
                <w:lang w:val="bg-BG" w:eastAsia="en-US"/>
              </w:rPr>
              <w:t xml:space="preserve"> на дирекцията</w:t>
            </w:r>
            <w:r w:rsidR="0023342A" w:rsidRPr="006D2E42">
              <w:rPr>
                <w:bCs/>
                <w:sz w:val="24"/>
                <w:szCs w:val="24"/>
                <w:lang w:val="bg-BG" w:eastAsia="en-US"/>
              </w:rPr>
              <w:t>.</w:t>
            </w:r>
          </w:p>
          <w:p w:rsidR="001D0213" w:rsidRPr="006D2E42" w:rsidRDefault="00D815DD" w:rsidP="00B96402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Ще се прецизира изпълнението на</w:t>
            </w:r>
            <w:r w:rsidR="0023342A" w:rsidRPr="006D2E42">
              <w:rPr>
                <w:sz w:val="24"/>
                <w:szCs w:val="24"/>
                <w:lang w:val="bg-BG"/>
              </w:rPr>
              <w:t xml:space="preserve"> протоколните функции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с цел спазване</w:t>
            </w:r>
            <w:r w:rsidR="0023342A" w:rsidRPr="006D2E42">
              <w:rPr>
                <w:sz w:val="24"/>
                <w:szCs w:val="24"/>
                <w:lang w:val="bg-BG"/>
              </w:rPr>
              <w:t xml:space="preserve"> разпоредбата на чл. 7, ал. 2</w:t>
            </w:r>
            <w:r w:rsidR="0023342A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от Закона за администрацията, съгласно която протоколните функции могат да са част от общата администрация.</w:t>
            </w:r>
          </w:p>
          <w:p w:rsidR="00C57847" w:rsidRPr="006D2E42" w:rsidRDefault="001D0213" w:rsidP="00C57847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Ч</w:t>
            </w:r>
            <w:r w:rsidR="004646F0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ислеността на </w:t>
            </w:r>
            <w:r w:rsidR="00C57847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МТСП ще бъде увеличена, чрез намаляване числения състав на </w:t>
            </w:r>
            <w:r w:rsidR="004646F0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Агенцията по заетостта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(АЗ) с 3 щ. бр. </w:t>
            </w:r>
            <w:r w:rsidR="004646F0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и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числеността на </w:t>
            </w:r>
            <w:r w:rsidR="004646F0" w:rsidRPr="006D2E42">
              <w:rPr>
                <w:bCs/>
                <w:sz w:val="24"/>
                <w:szCs w:val="24"/>
              </w:rPr>
              <w:t>Националния институт за помирение и арбитраж</w:t>
            </w:r>
            <w:r w:rsidR="008B0216" w:rsidRPr="006D2E42">
              <w:rPr>
                <w:bCs/>
                <w:sz w:val="24"/>
                <w:szCs w:val="24"/>
                <w:lang w:val="bg-BG"/>
              </w:rPr>
              <w:t xml:space="preserve"> (НИПА)</w:t>
            </w:r>
            <w:r w:rsidRPr="006D2E42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с 1 щ. бр</w:t>
            </w:r>
            <w:r w:rsidR="00C57847" w:rsidRPr="006D2E42">
              <w:rPr>
                <w:rFonts w:eastAsiaTheme="minorHAnsi"/>
                <w:sz w:val="24"/>
                <w:szCs w:val="24"/>
                <w:lang w:val="bg-BG" w:eastAsia="en-US"/>
              </w:rPr>
              <w:t>. Промените на числеността на трите администрации ще бъдат извършени при стриктно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спазване на § 16, ал.</w:t>
            </w:r>
            <w:r w:rsidR="00C57847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1 и 2 от преходните и заключителни</w:t>
            </w:r>
            <w:r w:rsidR="00DA7643" w:rsidRPr="006D2E42">
              <w:rPr>
                <w:rFonts w:eastAsiaTheme="minorHAnsi"/>
                <w:sz w:val="24"/>
                <w:szCs w:val="24"/>
                <w:lang w:val="bg-BG" w:eastAsia="en-US"/>
              </w:rPr>
              <w:t>те разпоредби към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Закона за изменение и допълнение на Закона за администрац</w:t>
            </w:r>
            <w:r w:rsidR="00C57847" w:rsidRPr="006D2E42">
              <w:rPr>
                <w:rFonts w:eastAsiaTheme="minorHAnsi"/>
                <w:sz w:val="24"/>
                <w:szCs w:val="24"/>
                <w:lang w:val="bg-BG" w:eastAsia="en-US"/>
              </w:rPr>
              <w:t>ията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.</w:t>
            </w:r>
          </w:p>
          <w:p w:rsidR="004646F0" w:rsidRPr="006D2E42" w:rsidRDefault="00572488" w:rsidP="00C823AD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bCs/>
                <w:sz w:val="24"/>
                <w:szCs w:val="24"/>
                <w:lang w:val="bg-BG"/>
              </w:rPr>
              <w:t>Измененията</w:t>
            </w:r>
            <w:r w:rsidR="004646F0" w:rsidRPr="006D2E42">
              <w:rPr>
                <w:bCs/>
                <w:sz w:val="24"/>
                <w:szCs w:val="24"/>
                <w:lang w:val="bg-BG"/>
              </w:rPr>
              <w:t xml:space="preserve"> в щатната численост ще бъдат </w:t>
            </w:r>
            <w:r w:rsidR="00C57847" w:rsidRPr="006D2E42">
              <w:rPr>
                <w:bCs/>
                <w:sz w:val="24"/>
                <w:szCs w:val="24"/>
                <w:lang w:val="bg-BG"/>
              </w:rPr>
              <w:t xml:space="preserve">приети едновременно с един </w:t>
            </w:r>
            <w:r w:rsidR="00C823AD" w:rsidRPr="006D2E42">
              <w:rPr>
                <w:bCs/>
                <w:sz w:val="24"/>
                <w:szCs w:val="24"/>
                <w:lang w:val="bg-BG"/>
              </w:rPr>
              <w:t>подзаконов нормативен акт, в който ще се приемат промени</w:t>
            </w:r>
            <w:r w:rsidR="004646F0" w:rsidRPr="006D2E42">
              <w:rPr>
                <w:bCs/>
                <w:sz w:val="24"/>
                <w:szCs w:val="24"/>
                <w:lang w:val="bg-BG"/>
              </w:rPr>
              <w:t xml:space="preserve"> в </w:t>
            </w:r>
            <w:r w:rsidR="00C823AD" w:rsidRPr="006D2E42">
              <w:rPr>
                <w:bCs/>
                <w:sz w:val="24"/>
                <w:szCs w:val="24"/>
                <w:lang w:val="bg-BG"/>
              </w:rPr>
              <w:t xml:space="preserve">Устройствените правилници на МТСП и </w:t>
            </w:r>
            <w:r w:rsidR="008B0216"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Агенцията по заетостта и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в </w:t>
            </w:r>
            <w:r w:rsidRPr="006D2E42">
              <w:rPr>
                <w:color w:val="000000" w:themeColor="text1"/>
                <w:sz w:val="24"/>
                <w:szCs w:val="24"/>
              </w:rPr>
              <w:t>Правилника за устройството и дейността на НИПА</w:t>
            </w:r>
            <w:r w:rsidRPr="006D2E42">
              <w:rPr>
                <w:color w:val="000000" w:themeColor="text1"/>
                <w:sz w:val="24"/>
                <w:szCs w:val="24"/>
                <w:lang w:val="bg-BG"/>
              </w:rPr>
              <w:t>.</w:t>
            </w:r>
            <w:r w:rsidR="00C823AD" w:rsidRPr="006D2E42">
              <w:rPr>
                <w:bCs/>
                <w:sz w:val="24"/>
                <w:szCs w:val="24"/>
                <w:lang w:val="bg-BG"/>
              </w:rPr>
              <w:t xml:space="preserve"> Промените няма да окаж</w:t>
            </w:r>
            <w:r w:rsidRPr="006D2E42">
              <w:rPr>
                <w:bCs/>
                <w:sz w:val="24"/>
                <w:szCs w:val="24"/>
                <w:lang w:val="bg-BG"/>
              </w:rPr>
              <w:t xml:space="preserve">ат влияние </w:t>
            </w:r>
            <w:r w:rsidR="00C823AD" w:rsidRPr="006D2E42">
              <w:rPr>
                <w:bCs/>
                <w:sz w:val="24"/>
                <w:szCs w:val="24"/>
                <w:lang w:val="bg-BG"/>
              </w:rPr>
              <w:t>върху</w:t>
            </w:r>
            <w:r w:rsidRPr="006D2E42">
              <w:rPr>
                <w:bCs/>
                <w:sz w:val="24"/>
                <w:szCs w:val="24"/>
                <w:lang w:val="bg-BG"/>
              </w:rPr>
              <w:t xml:space="preserve"> функционалността и </w:t>
            </w:r>
            <w:r w:rsidR="00C41F3B" w:rsidRPr="006D2E42">
              <w:rPr>
                <w:sz w:val="24"/>
                <w:szCs w:val="24"/>
                <w:lang w:val="bg-BG" w:eastAsia="en-US"/>
              </w:rPr>
              <w:t xml:space="preserve">работния процес в рамките на администрациите на </w:t>
            </w:r>
            <w:r w:rsidRPr="006D2E42">
              <w:rPr>
                <w:bCs/>
                <w:sz w:val="24"/>
                <w:szCs w:val="24"/>
                <w:lang w:val="bg-BG"/>
              </w:rPr>
              <w:t>АЗ и НИПА</w:t>
            </w:r>
            <w:r w:rsidR="00C823AD" w:rsidRPr="006D2E42">
              <w:rPr>
                <w:bCs/>
                <w:sz w:val="24"/>
                <w:szCs w:val="24"/>
                <w:lang w:val="bg-BG"/>
              </w:rPr>
              <w:t>, които ще продължат да предоставят качествени и ефективни административни услуги</w:t>
            </w:r>
            <w:r w:rsidRPr="006D2E42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Pr="006D2E42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lastRenderedPageBreak/>
              <w:t xml:space="preserve">5. Негативни въздействия: 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5.1. Вариант на действие 1 „Без действие“: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Негативните въздействия за заинтересованите страни са следните:</w:t>
            </w:r>
          </w:p>
          <w:p w:rsidR="00AE25F5" w:rsidRPr="006D2E42" w:rsidRDefault="001A57F6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>А. За служителите на Министерството на труда и социалната политика</w:t>
            </w:r>
            <w:r w:rsidR="00AE25F5" w:rsidRPr="006D2E42">
              <w:rPr>
                <w:b/>
                <w:sz w:val="24"/>
                <w:szCs w:val="24"/>
                <w:lang w:val="bg-BG" w:eastAsia="en-US"/>
              </w:rPr>
              <w:t>.</w:t>
            </w:r>
          </w:p>
          <w:p w:rsidR="00AF4B52" w:rsidRPr="006D2E42" w:rsidRDefault="00AF4B52" w:rsidP="00AF4B52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няма да бъде актуализиран УПМТСП с оглед влезлите в сила законодателни промени.</w:t>
            </w:r>
          </w:p>
          <w:p w:rsidR="00AF4B52" w:rsidRPr="006D2E42" w:rsidRDefault="00AF4B52" w:rsidP="00AF4B52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неефективност на административните процеси и недостатъчно качество на предоставяните административни </w:t>
            </w:r>
            <w:r w:rsidR="005D343E" w:rsidRPr="006D2E42">
              <w:rPr>
                <w:sz w:val="24"/>
                <w:szCs w:val="24"/>
                <w:lang w:val="bg-BG" w:eastAsia="en-US"/>
              </w:rPr>
              <w:t xml:space="preserve">и </w:t>
            </w:r>
            <w:r w:rsidR="005D343E" w:rsidRPr="006D2E42">
              <w:rPr>
                <w:sz w:val="24"/>
                <w:szCs w:val="24"/>
                <w:lang w:val="bg-BG"/>
              </w:rPr>
              <w:t xml:space="preserve">електронни административни </w:t>
            </w:r>
            <w:r w:rsidRPr="006D2E42">
              <w:rPr>
                <w:sz w:val="24"/>
                <w:szCs w:val="24"/>
                <w:lang w:val="bg-BG" w:eastAsia="en-US"/>
              </w:rPr>
              <w:t>услуги.</w:t>
            </w:r>
          </w:p>
          <w:p w:rsidR="00AF4B52" w:rsidRPr="006D2E42" w:rsidRDefault="00AF4B52" w:rsidP="00AF4B52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недостатъчно оптимално разпределение на функциите на звената в министерството.</w:t>
            </w:r>
          </w:p>
          <w:p w:rsidR="00894BAE" w:rsidRDefault="00AF4B52" w:rsidP="00AF4B52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липса на оптимално разпределение на числеността на отделните дирекции, съобразно функционалната им компетентност.</w:t>
            </w:r>
          </w:p>
          <w:p w:rsidR="00AF4B52" w:rsidRPr="00894BAE" w:rsidRDefault="00AF4B52" w:rsidP="00894BAE">
            <w:pPr>
              <w:rPr>
                <w:lang w:val="bg-BG" w:eastAsia="en-US"/>
              </w:rPr>
            </w:pPr>
          </w:p>
          <w:p w:rsidR="001D7B2C" w:rsidRPr="006D2E42" w:rsidRDefault="001D7B2C" w:rsidP="001D7B2C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</w:p>
          <w:p w:rsidR="001D7B2C" w:rsidRPr="006D2E42" w:rsidRDefault="001D7B2C" w:rsidP="001D7B2C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x-none"/>
              </w:rPr>
            </w:pPr>
            <w:r w:rsidRPr="006D2E42">
              <w:rPr>
                <w:sz w:val="24"/>
                <w:szCs w:val="24"/>
                <w:lang w:val="bg-BG"/>
              </w:rPr>
              <w:t>Няма да се осигури</w:t>
            </w:r>
            <w:r w:rsidRPr="006D2E42">
              <w:rPr>
                <w:sz w:val="24"/>
                <w:szCs w:val="24"/>
                <w:lang w:val="x-none"/>
              </w:rPr>
              <w:t xml:space="preserve"> съответствие</w:t>
            </w:r>
            <w:r w:rsidRPr="006D2E42">
              <w:rPr>
                <w:sz w:val="24"/>
                <w:szCs w:val="24"/>
                <w:lang w:val="bg-BG"/>
              </w:rPr>
              <w:t xml:space="preserve"> на УПМТСП с влезлите в сила законодателни промени.</w:t>
            </w:r>
          </w:p>
          <w:p w:rsidR="001D7B2C" w:rsidRPr="006D2E42" w:rsidRDefault="001D7B2C" w:rsidP="001D7B2C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Няма да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се обезпечи дейността на Инспектората в Министерството на труда и социалната политика с оглед вменените функции на Инспекторатите по Закона за администрацията и</w:t>
            </w:r>
            <w:r w:rsidRPr="006D2E42">
              <w:rPr>
                <w:color w:val="000000"/>
                <w:sz w:val="24"/>
                <w:szCs w:val="24"/>
                <w:lang w:val="bg-BG"/>
              </w:rPr>
              <w:t xml:space="preserve"> Закона за противодействие на корупцията и за отнемане на незаконно придобитото имущество</w:t>
            </w:r>
            <w:r w:rsidRPr="006D2E42">
              <w:rPr>
                <w:sz w:val="24"/>
                <w:szCs w:val="24"/>
                <w:lang w:val="bg-BG" w:eastAsia="en-US"/>
              </w:rPr>
              <w:t>.</w:t>
            </w:r>
          </w:p>
          <w:p w:rsidR="00FA7682" w:rsidRPr="006D2E42" w:rsidRDefault="001D7B2C" w:rsidP="00FA7682">
            <w:pPr>
              <w:pStyle w:val="ListParagraph"/>
              <w:spacing w:before="120" w:after="120"/>
              <w:ind w:left="0" w:firstLine="720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Няма да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се обезпечи дейността по 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>законосъобразното прилагане на нормативните актове в областта на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личните данни и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 xml:space="preserve"> привеждане в съответствие с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Общия регламент относно защитата на данните, 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 xml:space="preserve">оглед 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>влизането в сила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 (ОРЗД).</w:t>
            </w:r>
          </w:p>
          <w:p w:rsidR="00FA7682" w:rsidRPr="006D2E42" w:rsidRDefault="004D7799" w:rsidP="00926C7E">
            <w:pPr>
              <w:pStyle w:val="ListParagraph"/>
              <w:spacing w:before="120" w:after="120"/>
              <w:ind w:left="0" w:firstLine="720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Няма да се опт</w:t>
            </w:r>
            <w:r w:rsidR="00926C7E" w:rsidRPr="006D2E42">
              <w:rPr>
                <w:sz w:val="24"/>
                <w:szCs w:val="24"/>
                <w:lang w:val="bg-BG"/>
              </w:rPr>
              <w:t>имизират</w:t>
            </w:r>
            <w:r w:rsidR="00E02A32" w:rsidRPr="006D2E42">
              <w:rPr>
                <w:sz w:val="24"/>
                <w:szCs w:val="24"/>
                <w:lang w:val="bg-BG"/>
              </w:rPr>
              <w:t xml:space="preserve"> </w:t>
            </w:r>
            <w:r w:rsidR="00501A07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дейност</w:t>
            </w:r>
            <w:r w:rsidR="00E02A32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ите, свързани с предоставяне на електронни административни услуги</w:t>
            </w:r>
            <w:r w:rsidR="00E02A32"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E02A32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от</w:t>
            </w:r>
            <w:r w:rsidR="00E02A32"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М</w:t>
            </w:r>
            <w:r w:rsidR="00E02A32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ТСП, с оглед</w:t>
            </w:r>
            <w:r w:rsidR="00FA7682" w:rsidRPr="006D2E42">
              <w:rPr>
                <w:sz w:val="24"/>
                <w:szCs w:val="24"/>
                <w:lang w:val="bg-BG"/>
              </w:rPr>
              <w:t xml:space="preserve"> н</w:t>
            </w:r>
            <w:r w:rsidR="00FA7682" w:rsidRPr="006D2E42">
              <w:rPr>
                <w:sz w:val="24"/>
                <w:szCs w:val="24"/>
              </w:rPr>
              <w:t>амаляване на административната тежест за гражданите и бизнеса</w:t>
            </w:r>
            <w:r w:rsidR="00FA7682"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.</w:t>
            </w:r>
          </w:p>
          <w:p w:rsidR="001D7B2C" w:rsidRPr="006D2E42" w:rsidRDefault="001D7B2C" w:rsidP="001D7B2C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Няма да се приведе числеността на дирекция</w:t>
            </w:r>
            <w:r w:rsidRPr="006D2E42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>„</w:t>
            </w:r>
            <w:r w:rsidRPr="006D2E42">
              <w:rPr>
                <w:sz w:val="24"/>
                <w:szCs w:val="24"/>
                <w:lang w:val="en"/>
              </w:rPr>
              <w:t>Трудово право, обществено осигуряване и условия на труд</w:t>
            </w:r>
            <w:r w:rsidRPr="006D2E42">
              <w:rPr>
                <w:sz w:val="24"/>
                <w:szCs w:val="24"/>
                <w:lang w:val="bg-BG"/>
              </w:rPr>
              <w:t xml:space="preserve">“ в съответствие с функционалните промени с оглед включване на дейности, свързани с изготвянето на становища и отговори на писма, жалби и запитвания на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 xml:space="preserve">физически и юридически лица по прилагането на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законодателството в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>областта на безопасността и здравето при работа, трудовото право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и социалното осигуряване.</w:t>
            </w:r>
          </w:p>
          <w:p w:rsidR="001D7B2C" w:rsidRPr="006D2E42" w:rsidRDefault="001D7B2C" w:rsidP="001D7B2C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Няма да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бъдат подобрени процесите по планиране, управление на риска и програмното бюджет</w:t>
            </w:r>
            <w:r w:rsidR="0005142D" w:rsidRPr="006D2E42">
              <w:rPr>
                <w:rFonts w:eastAsiaTheme="minorHAnsi"/>
                <w:sz w:val="24"/>
                <w:szCs w:val="24"/>
                <w:lang w:val="bg-BG" w:eastAsia="en-US"/>
              </w:rPr>
              <w:t>иране в МТСП, поради осъществяването им от дирекция от специализираната администрация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.</w:t>
            </w:r>
          </w:p>
          <w:p w:rsidR="001D7B2C" w:rsidRPr="006D2E42" w:rsidRDefault="001D7B2C" w:rsidP="001D7B2C">
            <w:pPr>
              <w:pStyle w:val="ListParagraph"/>
              <w:spacing w:before="120" w:after="120"/>
              <w:ind w:left="0" w:firstLine="720"/>
              <w:jc w:val="both"/>
              <w:rPr>
                <w:bCs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Няма да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бъде укрепен капацитета на дирекция „Жизнено равнище, демографска политика и социални инвестиции“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 с оглед съответствие с функционални ангажименти на дирекцията.</w:t>
            </w:r>
          </w:p>
          <w:p w:rsidR="001D7B2C" w:rsidRPr="006D2E42" w:rsidRDefault="001D7B2C" w:rsidP="001D7B2C">
            <w:pPr>
              <w:pStyle w:val="ListParagraph"/>
              <w:spacing w:before="120" w:after="120"/>
              <w:ind w:left="0" w:firstLine="720"/>
              <w:jc w:val="both"/>
              <w:rPr>
                <w:bCs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 xml:space="preserve">Няма да се прецизира изпълнението на протоколните функции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с цел спазване</w:t>
            </w:r>
            <w:r w:rsidRPr="006D2E42">
              <w:rPr>
                <w:sz w:val="24"/>
                <w:szCs w:val="24"/>
                <w:lang w:val="bg-BG"/>
              </w:rPr>
              <w:t xml:space="preserve"> разпоредбата на чл. 7, ал. 2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от Закона за администрацията, съгласно която протоколните функции могат да са част от общата администрация.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 xml:space="preserve">Б. За служителите на Агенция по заетостта </w:t>
            </w:r>
            <w:r w:rsidRPr="006D2E42">
              <w:rPr>
                <w:sz w:val="24"/>
                <w:szCs w:val="24"/>
                <w:lang w:val="bg-BG"/>
              </w:rPr>
              <w:t>- няма да има негативни въздействия..</w:t>
            </w:r>
          </w:p>
          <w:p w:rsidR="001A57F6" w:rsidRPr="006D2E42" w:rsidRDefault="00AE25F5" w:rsidP="001A57F6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 xml:space="preserve">В. За </w:t>
            </w:r>
            <w:r w:rsidR="001A57F6" w:rsidRPr="006D2E42">
              <w:rPr>
                <w:b/>
                <w:sz w:val="24"/>
                <w:szCs w:val="24"/>
                <w:lang w:val="bg-BG" w:eastAsia="en-US"/>
              </w:rPr>
              <w:t xml:space="preserve">служителите на </w:t>
            </w:r>
            <w:r w:rsidR="001A57F6" w:rsidRPr="006D2E42">
              <w:rPr>
                <w:b/>
                <w:sz w:val="24"/>
                <w:szCs w:val="24"/>
                <w:lang w:val="bg-BG"/>
              </w:rPr>
              <w:t xml:space="preserve">Националния институт за помирение и арбитраж </w:t>
            </w:r>
            <w:r w:rsidR="001A57F6" w:rsidRPr="006D2E42">
              <w:rPr>
                <w:sz w:val="24"/>
                <w:szCs w:val="24"/>
                <w:lang w:val="bg-BG"/>
              </w:rPr>
              <w:t xml:space="preserve">- няма да има негативни въздействия. </w:t>
            </w:r>
          </w:p>
          <w:p w:rsidR="00AF4B52" w:rsidRPr="006D2E42" w:rsidRDefault="00A70209" w:rsidP="00AF4B52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Г. За юридически и физически лица:</w:t>
            </w:r>
          </w:p>
          <w:p w:rsidR="00A70209" w:rsidRPr="006D2E42" w:rsidRDefault="00AF4B52" w:rsidP="00C823A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Посочените негативни въздействия засягат физическите и юридическите лица, като те косвено няма да се възползват от качеството на административното обслужван</w:t>
            </w:r>
            <w:r w:rsidR="00C823AD" w:rsidRPr="006D2E42">
              <w:rPr>
                <w:sz w:val="24"/>
                <w:szCs w:val="24"/>
                <w:lang w:val="bg-BG" w:eastAsia="en-US"/>
              </w:rPr>
              <w:t>е, от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</w:t>
            </w:r>
            <w:r w:rsidR="00BA7B30" w:rsidRPr="006D2E42">
              <w:rPr>
                <w:sz w:val="24"/>
                <w:szCs w:val="24"/>
                <w:lang w:val="bg-BG" w:eastAsia="en-US"/>
              </w:rPr>
              <w:t>електронни</w:t>
            </w:r>
            <w:r w:rsidR="00E46E8B" w:rsidRPr="006D2E42">
              <w:rPr>
                <w:sz w:val="24"/>
                <w:szCs w:val="24"/>
                <w:lang w:val="bg-BG" w:eastAsia="en-US"/>
              </w:rPr>
              <w:t>те</w:t>
            </w:r>
            <w:r w:rsidR="00BA7B30" w:rsidRPr="006D2E42">
              <w:rPr>
                <w:sz w:val="24"/>
                <w:szCs w:val="24"/>
                <w:lang w:val="bg-BG" w:eastAsia="en-US"/>
              </w:rPr>
              <w:t xml:space="preserve"> административни </w:t>
            </w:r>
            <w:r w:rsidRPr="006D2E42">
              <w:rPr>
                <w:sz w:val="24"/>
                <w:szCs w:val="24"/>
                <w:lang w:val="bg-BG" w:eastAsia="en-US"/>
              </w:rPr>
              <w:t>услуги, предоставяни от Министерството</w:t>
            </w:r>
            <w:r w:rsidR="00C823AD" w:rsidRPr="006D2E42">
              <w:rPr>
                <w:sz w:val="24"/>
                <w:szCs w:val="24"/>
                <w:lang w:val="bg-BG" w:eastAsia="en-US"/>
              </w:rPr>
              <w:t>, както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и от оптимизацията на работния процес в рамките на администрацията.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5.2. Вариант на действие 2 „</w:t>
            </w:r>
            <w:r w:rsidR="0042645E" w:rsidRPr="006D2E42">
              <w:rPr>
                <w:b/>
                <w:sz w:val="24"/>
                <w:szCs w:val="24"/>
                <w:lang w:val="bg-BG"/>
              </w:rPr>
              <w:t>Приемане на предложения проект на акт</w:t>
            </w:r>
            <w:r w:rsidRPr="006D2E42">
              <w:rPr>
                <w:b/>
                <w:sz w:val="24"/>
                <w:szCs w:val="24"/>
                <w:lang w:val="bg-BG"/>
              </w:rPr>
              <w:t>“:</w:t>
            </w:r>
          </w:p>
          <w:p w:rsidR="008A6D70" w:rsidRPr="006D2E42" w:rsidRDefault="00AE25F5" w:rsidP="008A6D70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П</w:t>
            </w:r>
            <w:r w:rsidR="008A6D70" w:rsidRPr="006D2E42">
              <w:rPr>
                <w:sz w:val="24"/>
                <w:szCs w:val="24"/>
                <w:lang w:val="bg-BG" w:eastAsia="en-US"/>
              </w:rPr>
              <w:t>ри този вариант на действие не се предвиждат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негативни въздействия</w:t>
            </w:r>
            <w:r w:rsidR="00C823AD" w:rsidRPr="006D2E42">
              <w:rPr>
                <w:sz w:val="24"/>
                <w:szCs w:val="24"/>
                <w:lang w:val="bg-BG" w:eastAsia="en-US"/>
              </w:rPr>
              <w:t xml:space="preserve"> за нито една от заин</w:t>
            </w:r>
            <w:r w:rsidR="00814848">
              <w:rPr>
                <w:sz w:val="24"/>
                <w:szCs w:val="24"/>
                <w:lang w:val="bg-BG" w:eastAsia="en-US"/>
              </w:rPr>
              <w:t>тересованите страни, а именно: с</w:t>
            </w:r>
            <w:r w:rsidR="00C823AD" w:rsidRPr="006D2E42">
              <w:rPr>
                <w:sz w:val="24"/>
                <w:szCs w:val="24"/>
                <w:lang w:val="bg-BG" w:eastAsia="en-US"/>
              </w:rPr>
              <w:t>лужителите на МТСП, АЗ и НИПА, както и физическите и юридическите лица, които ползват предоставените от МТСП административни услуги</w:t>
            </w:r>
            <w:r w:rsidR="008A6D70" w:rsidRPr="006D2E42">
              <w:rPr>
                <w:sz w:val="24"/>
                <w:szCs w:val="24"/>
                <w:lang w:val="bg-BG" w:eastAsia="en-US"/>
              </w:rPr>
              <w:t>.</w:t>
            </w:r>
          </w:p>
          <w:p w:rsidR="001620ED" w:rsidRPr="006D2E42" w:rsidRDefault="001620ED" w:rsidP="008A6D70">
            <w:pPr>
              <w:spacing w:before="120" w:after="120"/>
              <w:jc w:val="both"/>
              <w:rPr>
                <w:i/>
                <w:lang w:val="bg-BG" w:eastAsia="en-US"/>
              </w:rPr>
            </w:pPr>
            <w:r w:rsidRPr="006D2E42">
              <w:rPr>
                <w:i/>
                <w:lang w:val="bg-BG" w:eastAsia="en-US"/>
              </w:rPr>
              <w:t>Опишете качествено (при възможност – и количествено) всички значителни потенциални икономически, социални, екологични и други негативни въздействия за всеки един от вариантите, в т.ч. разходи (негативни въздействия) за идентифицираните заинтересовани страни в резултат на предприемане на действията. Пояснете кои разходи (негативни въздействия) се очаква да бъдат второстепенни и кои да са значителни.</w:t>
            </w:r>
          </w:p>
        </w:tc>
      </w:tr>
      <w:tr w:rsidR="001620ED" w:rsidRPr="001620ED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Pr="006D2E42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lastRenderedPageBreak/>
              <w:t xml:space="preserve">6. Положителни въздействия: 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6.1. Вариант на действие 1 „Без действие“:</w:t>
            </w:r>
          </w:p>
          <w:p w:rsidR="001620ED" w:rsidRPr="006D2E42" w:rsidRDefault="00AE25F5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При </w:t>
            </w:r>
            <w:r w:rsidR="00472C71" w:rsidRPr="006D2E42">
              <w:rPr>
                <w:sz w:val="24"/>
                <w:szCs w:val="24"/>
                <w:lang w:val="bg-BG" w:eastAsia="en-US"/>
              </w:rPr>
              <w:t>неприемане на проекта на Постановление на Министерския съвет за изменение и допълнение на УПМТСП</w:t>
            </w:r>
            <w:r w:rsidRPr="006D2E42">
              <w:rPr>
                <w:sz w:val="24"/>
                <w:szCs w:val="24"/>
                <w:lang w:val="bg-BG" w:eastAsia="en-US"/>
              </w:rPr>
              <w:t xml:space="preserve"> положителни въздействия за заинтересованите страни</w:t>
            </w:r>
            <w:r w:rsidR="00472C71" w:rsidRPr="006D2E42">
              <w:rPr>
                <w:sz w:val="24"/>
                <w:szCs w:val="24"/>
                <w:lang w:val="bg-BG" w:eastAsia="en-US"/>
              </w:rPr>
              <w:t xml:space="preserve"> не се очакват</w:t>
            </w:r>
            <w:r w:rsidRPr="006D2E42">
              <w:rPr>
                <w:sz w:val="24"/>
                <w:szCs w:val="24"/>
                <w:lang w:val="bg-BG" w:eastAsia="en-US"/>
              </w:rPr>
              <w:t>.</w:t>
            </w:r>
          </w:p>
          <w:p w:rsidR="00AE25F5" w:rsidRPr="006D2E42" w:rsidRDefault="006247C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6</w:t>
            </w:r>
            <w:r w:rsidR="00AE25F5" w:rsidRPr="006D2E42">
              <w:rPr>
                <w:b/>
                <w:sz w:val="24"/>
                <w:szCs w:val="24"/>
                <w:lang w:val="bg-BG"/>
              </w:rPr>
              <w:t>.2. Вар</w:t>
            </w:r>
            <w:r w:rsidR="0042645E" w:rsidRPr="006D2E42">
              <w:rPr>
                <w:b/>
                <w:sz w:val="24"/>
                <w:szCs w:val="24"/>
                <w:lang w:val="bg-BG"/>
              </w:rPr>
              <w:t>иант на действие 2 „Приемане на предложения проект на акт</w:t>
            </w:r>
            <w:r w:rsidR="00AE25F5" w:rsidRPr="006D2E42">
              <w:rPr>
                <w:b/>
                <w:sz w:val="24"/>
                <w:szCs w:val="24"/>
                <w:lang w:val="bg-BG"/>
              </w:rPr>
              <w:t>“: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При този вариант на действие ще има положителни въздействия за заинтересованите страни, както</w:t>
            </w:r>
            <w:r w:rsidR="00B219EE" w:rsidRPr="006D2E42">
              <w:rPr>
                <w:sz w:val="24"/>
                <w:szCs w:val="24"/>
                <w:lang w:val="bg-BG" w:eastAsia="en-US"/>
              </w:rPr>
              <w:t xml:space="preserve"> </w:t>
            </w:r>
            <w:r w:rsidRPr="006D2E42">
              <w:rPr>
                <w:sz w:val="24"/>
                <w:szCs w:val="24"/>
                <w:lang w:val="bg-BG" w:eastAsia="en-US"/>
              </w:rPr>
              <w:t>следва:</w:t>
            </w:r>
          </w:p>
          <w:p w:rsidR="00AE25F5" w:rsidRPr="006D2E42" w:rsidRDefault="00AE25F5" w:rsidP="00AE25F5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 xml:space="preserve">А. За служителите на </w:t>
            </w:r>
            <w:r w:rsidR="0042645E" w:rsidRPr="006D2E42">
              <w:rPr>
                <w:b/>
                <w:sz w:val="24"/>
                <w:szCs w:val="24"/>
                <w:lang w:val="bg-BG" w:eastAsia="en-US"/>
              </w:rPr>
              <w:t>Министерството на труда и социалната политика.</w:t>
            </w:r>
          </w:p>
          <w:p w:rsidR="00DD46CB" w:rsidRPr="006D2E42" w:rsidRDefault="00DD46CB" w:rsidP="00DD46CB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 актуализиран УПМТСП с оглед влезлите в сила законодателни промени.</w:t>
            </w:r>
          </w:p>
          <w:p w:rsidR="00DD46CB" w:rsidRPr="006D2E42" w:rsidRDefault="00DD46CB" w:rsidP="00DD46CB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ефективност на административните процеси и недостатъчно качество на предоставяните административни </w:t>
            </w:r>
            <w:r w:rsidR="00D26383" w:rsidRPr="006D2E42">
              <w:rPr>
                <w:sz w:val="24"/>
                <w:szCs w:val="24"/>
                <w:lang w:val="bg-BG" w:eastAsia="en-US"/>
              </w:rPr>
              <w:t xml:space="preserve">и електронни административни </w:t>
            </w:r>
            <w:r w:rsidRPr="006D2E42">
              <w:rPr>
                <w:sz w:val="24"/>
                <w:szCs w:val="24"/>
                <w:lang w:val="bg-BG" w:eastAsia="en-US"/>
              </w:rPr>
              <w:t>услуги.</w:t>
            </w:r>
          </w:p>
          <w:p w:rsidR="00DD46CB" w:rsidRPr="006D2E42" w:rsidRDefault="00DD46CB" w:rsidP="00DD46CB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оптимизирано разпределение на функциите на звената в министерството.</w:t>
            </w:r>
          </w:p>
          <w:p w:rsidR="00DD46CB" w:rsidRPr="006D2E42" w:rsidRDefault="00DD46CB" w:rsidP="00DD46CB">
            <w:pPr>
              <w:pStyle w:val="ListParagraph"/>
              <w:numPr>
                <w:ilvl w:val="0"/>
                <w:numId w:val="4"/>
              </w:num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>оптимизирано разпределение на числеността на отделните дирекции, съобразно функционалната им компетентност.</w:t>
            </w:r>
          </w:p>
          <w:p w:rsidR="00DD46CB" w:rsidRPr="006D2E42" w:rsidRDefault="00DD46CB" w:rsidP="00DD46CB">
            <w:pPr>
              <w:pStyle w:val="ListParagraph"/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</w:p>
          <w:p w:rsidR="00DD46CB" w:rsidRPr="006D2E42" w:rsidRDefault="00DD46CB" w:rsidP="00DD46CB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x-none"/>
              </w:rPr>
            </w:pPr>
            <w:r w:rsidRPr="006D2E42">
              <w:rPr>
                <w:sz w:val="24"/>
                <w:szCs w:val="24"/>
                <w:lang w:val="bg-BG"/>
              </w:rPr>
              <w:t>Ще се осигури</w:t>
            </w:r>
            <w:r w:rsidRPr="006D2E42">
              <w:rPr>
                <w:sz w:val="24"/>
                <w:szCs w:val="24"/>
                <w:lang w:val="x-none"/>
              </w:rPr>
              <w:t xml:space="preserve"> съответствие</w:t>
            </w:r>
            <w:r w:rsidRPr="006D2E42">
              <w:rPr>
                <w:sz w:val="24"/>
                <w:szCs w:val="24"/>
                <w:lang w:val="bg-BG"/>
              </w:rPr>
              <w:t xml:space="preserve"> на УПМТСП с влезлите в сила законодателни промени.</w:t>
            </w:r>
          </w:p>
          <w:p w:rsidR="00DD46CB" w:rsidRPr="006D2E42" w:rsidRDefault="00DD46CB" w:rsidP="00DD46CB">
            <w:pPr>
              <w:pStyle w:val="ListParagraph"/>
              <w:spacing w:before="120" w:after="120"/>
              <w:ind w:left="0" w:firstLine="7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>Ще се обезпечи дейността на Инспектората в Министерството на труда и социалната политика с оглед вменените функции на Инспекторатите по Закона за администрацията и</w:t>
            </w:r>
            <w:r w:rsidRPr="006D2E42">
              <w:rPr>
                <w:color w:val="000000"/>
                <w:sz w:val="24"/>
                <w:szCs w:val="24"/>
                <w:lang w:val="bg-BG"/>
              </w:rPr>
              <w:t xml:space="preserve"> Закона за противодействие на корупцията и за отнемане на незаконно придобитото имущество</w:t>
            </w:r>
            <w:r w:rsidRPr="006D2E42">
              <w:rPr>
                <w:sz w:val="24"/>
                <w:szCs w:val="24"/>
                <w:lang w:val="bg-BG" w:eastAsia="en-US"/>
              </w:rPr>
              <w:t>.</w:t>
            </w:r>
          </w:p>
          <w:p w:rsidR="00FA7682" w:rsidRPr="006D2E42" w:rsidRDefault="00DD46CB" w:rsidP="00FA7682">
            <w:pPr>
              <w:pStyle w:val="ListParagraph"/>
              <w:spacing w:before="120" w:after="120"/>
              <w:ind w:left="0" w:firstLine="720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Ще се обезпечи дейността по 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>законосъобразното прилагане на нормативните актове в областта на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личните данни и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 xml:space="preserve"> привеждане в съответствие с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 xml:space="preserve"> Общия регламент относно защитата на данните, </w:t>
            </w:r>
            <w:r w:rsidRPr="006D2E42">
              <w:rPr>
                <w:rFonts w:eastAsiaTheme="minorEastAsia"/>
                <w:sz w:val="24"/>
                <w:szCs w:val="24"/>
                <w:lang w:val="bg-BG"/>
              </w:rPr>
              <w:t xml:space="preserve">оглед </w:t>
            </w:r>
            <w:r w:rsidRPr="006D2E42">
              <w:rPr>
                <w:rFonts w:eastAsia="Calibri"/>
                <w:sz w:val="24"/>
                <w:szCs w:val="24"/>
                <w:lang w:val="bg-BG" w:eastAsia="en-US"/>
              </w:rPr>
              <w:t>влизането в сила на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 (ОРЗД).</w:t>
            </w:r>
          </w:p>
          <w:p w:rsidR="00FA7682" w:rsidRPr="006D2E42" w:rsidRDefault="00926C7E" w:rsidP="00926C7E">
            <w:pPr>
              <w:pStyle w:val="ListParagraph"/>
              <w:spacing w:before="120" w:after="120"/>
              <w:ind w:left="0" w:firstLine="720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Ще се оптимизират дейностите</w:t>
            </w:r>
            <w:r w:rsidR="009E23D2" w:rsidRPr="006D2E42">
              <w:rPr>
                <w:sz w:val="24"/>
                <w:szCs w:val="24"/>
                <w:lang w:val="bg-BG"/>
              </w:rPr>
              <w:t>, свързани с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 предоставяне на електронни административни услуги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>от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Министерството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, с оглед </w:t>
            </w:r>
            <w:r w:rsidRPr="006D2E42">
              <w:rPr>
                <w:sz w:val="24"/>
                <w:szCs w:val="24"/>
                <w:lang w:val="bg-BG"/>
              </w:rPr>
              <w:t>н</w:t>
            </w:r>
            <w:r w:rsidRPr="006D2E42">
              <w:rPr>
                <w:sz w:val="24"/>
                <w:szCs w:val="24"/>
              </w:rPr>
              <w:t>амаляване на административната тежест за гражданите и бизнеса</w:t>
            </w:r>
            <w:r w:rsidRPr="006D2E42">
              <w:rPr>
                <w:sz w:val="24"/>
                <w:szCs w:val="24"/>
                <w:lang w:val="bg-BG"/>
              </w:rPr>
              <w:t>.</w:t>
            </w:r>
            <w:r w:rsidRPr="006D2E42">
              <w:rPr>
                <w:color w:val="000000"/>
                <w:sz w:val="24"/>
                <w:szCs w:val="24"/>
                <w:bdr w:val="none" w:sz="0" w:space="0" w:color="auto" w:frame="1"/>
                <w:lang w:val="bg-BG"/>
              </w:rPr>
              <w:t xml:space="preserve"> </w:t>
            </w:r>
          </w:p>
          <w:p w:rsidR="00DD46CB" w:rsidRPr="006D2E42" w:rsidRDefault="00DD46CB" w:rsidP="00DD46CB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>Ще се приведе числеността на дирекция</w:t>
            </w:r>
            <w:r w:rsidRPr="006D2E42">
              <w:rPr>
                <w:rFonts w:eastAsiaTheme="minorHAnsi"/>
                <w:sz w:val="24"/>
                <w:szCs w:val="24"/>
                <w:lang w:val="bg-BG"/>
              </w:rPr>
              <w:t xml:space="preserve"> </w:t>
            </w:r>
            <w:r w:rsidRPr="006D2E42">
              <w:rPr>
                <w:sz w:val="24"/>
                <w:szCs w:val="24"/>
                <w:lang w:val="bg-BG"/>
              </w:rPr>
              <w:t>„</w:t>
            </w:r>
            <w:r w:rsidRPr="006D2E42">
              <w:rPr>
                <w:sz w:val="24"/>
                <w:szCs w:val="24"/>
                <w:lang w:val="en"/>
              </w:rPr>
              <w:t>Трудово право, обществено осигуряване и условия на труд</w:t>
            </w:r>
            <w:r w:rsidRPr="006D2E42">
              <w:rPr>
                <w:sz w:val="24"/>
                <w:szCs w:val="24"/>
                <w:lang w:val="bg-BG"/>
              </w:rPr>
              <w:t xml:space="preserve">“ в съответствие с функционалните промени с оглед включване на дейности, свързани с изготвянето на становища и отговори на писма, жалби и запитвания на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 xml:space="preserve">физически и юридически лица по прилагането на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законодателството в </w:t>
            </w:r>
            <w:r w:rsidRPr="006D2E42">
              <w:rPr>
                <w:rFonts w:eastAsiaTheme="minorHAnsi"/>
                <w:sz w:val="24"/>
                <w:szCs w:val="24"/>
                <w:lang w:val="x-none" w:eastAsia="en-US"/>
              </w:rPr>
              <w:t>областта на безопасността и здравето при работа, трудовото право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и социалното осигуряване.</w:t>
            </w:r>
          </w:p>
          <w:p w:rsidR="00DD46CB" w:rsidRPr="006D2E42" w:rsidRDefault="00DD46CB" w:rsidP="00DD46CB">
            <w:pPr>
              <w:pStyle w:val="ListParagraph"/>
              <w:spacing w:before="120" w:after="120"/>
              <w:ind w:left="0" w:firstLine="720"/>
              <w:jc w:val="both"/>
              <w:rPr>
                <w:rFonts w:eastAsiaTheme="minorHAnsi"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Ще бъдат подобрени процесите по планиране, управление на риска и програмното бюджетиране в МТСП </w:t>
            </w:r>
            <w:r w:rsidRPr="006D2E42">
              <w:rPr>
                <w:sz w:val="24"/>
                <w:szCs w:val="24"/>
                <w:lang w:val="bg-BG"/>
              </w:rPr>
              <w:t>с преминаването на посочените функции от дирекция „Стратегическо планиране и демографска политика“ към компетенциите на дирекция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„Финанси“.</w:t>
            </w:r>
          </w:p>
          <w:p w:rsidR="00DD46CB" w:rsidRPr="006D2E42" w:rsidRDefault="00DD46CB" w:rsidP="00DD46CB">
            <w:pPr>
              <w:pStyle w:val="ListParagraph"/>
              <w:spacing w:before="120" w:after="120"/>
              <w:ind w:left="0" w:firstLine="720"/>
              <w:jc w:val="both"/>
              <w:rPr>
                <w:bCs/>
                <w:sz w:val="24"/>
                <w:szCs w:val="24"/>
                <w:lang w:val="bg-BG" w:eastAsia="en-US"/>
              </w:rPr>
            </w:pP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Ще бъде укрепен капацитета на дирекция „Жизнено равнище, демографска политика и социални инвестиции“</w:t>
            </w:r>
            <w:r w:rsidRPr="006D2E42">
              <w:rPr>
                <w:bCs/>
                <w:sz w:val="24"/>
                <w:szCs w:val="24"/>
                <w:lang w:val="bg-BG" w:eastAsia="en-US"/>
              </w:rPr>
              <w:t xml:space="preserve"> с оглед съответствие с функционални ангажименти на дирекцията.</w:t>
            </w:r>
          </w:p>
          <w:p w:rsidR="00DD46CB" w:rsidRPr="006D2E42" w:rsidRDefault="00DD46CB" w:rsidP="00DD46CB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/>
              </w:rPr>
              <w:t xml:space="preserve">Ще се прецизира изпълнението на протоколните функции 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>с цел спазване</w:t>
            </w:r>
            <w:r w:rsidRPr="006D2E42">
              <w:rPr>
                <w:sz w:val="24"/>
                <w:szCs w:val="24"/>
                <w:lang w:val="bg-BG"/>
              </w:rPr>
              <w:t xml:space="preserve"> разпоредбата на чл. 7, ал. 2</w:t>
            </w:r>
            <w:r w:rsidRPr="006D2E42">
              <w:rPr>
                <w:rFonts w:eastAsiaTheme="minorHAnsi"/>
                <w:sz w:val="24"/>
                <w:szCs w:val="24"/>
                <w:lang w:val="bg-BG" w:eastAsia="en-US"/>
              </w:rPr>
              <w:t xml:space="preserve"> от Закона за администрацията, съгласно която протоколните функции могат да са част от общата администрация.</w:t>
            </w:r>
          </w:p>
          <w:p w:rsidR="00AE25F5" w:rsidRPr="006D2E42" w:rsidRDefault="00AE25F5" w:rsidP="0042645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 w:eastAsia="en-US"/>
              </w:rPr>
              <w:t xml:space="preserve">Б. За служителите на Агенция по заетостта </w:t>
            </w:r>
            <w:r w:rsidRPr="006D2E42">
              <w:rPr>
                <w:sz w:val="24"/>
                <w:szCs w:val="24"/>
                <w:lang w:val="bg-BG"/>
              </w:rPr>
              <w:t>- няма да има въздействие.</w:t>
            </w:r>
          </w:p>
          <w:p w:rsidR="00D0423E" w:rsidRPr="006D2E42" w:rsidRDefault="00AE25F5" w:rsidP="0068417D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lastRenderedPageBreak/>
              <w:t xml:space="preserve">В. За </w:t>
            </w:r>
            <w:r w:rsidR="00D0423E" w:rsidRPr="006D2E42">
              <w:rPr>
                <w:b/>
                <w:sz w:val="24"/>
                <w:szCs w:val="24"/>
                <w:lang w:val="bg-BG" w:eastAsia="en-US"/>
              </w:rPr>
              <w:t xml:space="preserve">служителите на </w:t>
            </w:r>
            <w:r w:rsidR="00D0423E" w:rsidRPr="006D2E42">
              <w:rPr>
                <w:b/>
                <w:sz w:val="24"/>
                <w:szCs w:val="24"/>
                <w:lang w:val="bg-BG"/>
              </w:rPr>
              <w:t xml:space="preserve">Националния институт за помирение и арбитраж </w:t>
            </w:r>
            <w:r w:rsidR="00D0423E" w:rsidRPr="006D2E42">
              <w:rPr>
                <w:sz w:val="24"/>
                <w:szCs w:val="24"/>
                <w:lang w:val="bg-BG"/>
              </w:rPr>
              <w:t>- няма да има въздействие.</w:t>
            </w:r>
          </w:p>
          <w:p w:rsidR="00A70209" w:rsidRPr="006D2E42" w:rsidRDefault="00A70209" w:rsidP="00A70209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6D2E42">
              <w:rPr>
                <w:b/>
                <w:sz w:val="24"/>
                <w:szCs w:val="24"/>
                <w:lang w:val="bg-BG"/>
              </w:rPr>
              <w:t>Г. За юридически и физически лица:</w:t>
            </w:r>
          </w:p>
          <w:p w:rsidR="00A70209" w:rsidRPr="006D2E42" w:rsidRDefault="00F1434F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6D2E42">
              <w:rPr>
                <w:sz w:val="24"/>
                <w:szCs w:val="24"/>
                <w:lang w:val="bg-BG" w:eastAsia="en-US"/>
              </w:rPr>
              <w:t xml:space="preserve">Посочените положителни въздействия засягат физическите и юридическите лица, като те косвено ще се възползват от качеството на административното обслужване и административните </w:t>
            </w:r>
            <w:r w:rsidR="00C41F3B" w:rsidRPr="006D2E42">
              <w:rPr>
                <w:sz w:val="24"/>
                <w:szCs w:val="24"/>
                <w:lang w:val="bg-BG" w:eastAsia="en-US"/>
              </w:rPr>
              <w:t xml:space="preserve">и електронните административни </w:t>
            </w:r>
            <w:r w:rsidRPr="006D2E42">
              <w:rPr>
                <w:sz w:val="24"/>
                <w:szCs w:val="24"/>
                <w:lang w:val="bg-BG" w:eastAsia="en-US"/>
              </w:rPr>
              <w:t>услуги, предоставяни от Министерството и от оптимизацията на работния процес в рамките на администрацията.</w:t>
            </w:r>
          </w:p>
          <w:p w:rsidR="001620ED" w:rsidRPr="006D2E42" w:rsidRDefault="001620ED" w:rsidP="0068417D">
            <w:pPr>
              <w:spacing w:before="120" w:after="120"/>
              <w:rPr>
                <w:lang w:val="bg-BG" w:eastAsia="en-US"/>
              </w:rPr>
            </w:pPr>
            <w:r w:rsidRPr="006D2E42">
              <w:rPr>
                <w:i/>
                <w:lang w:val="bg-BG" w:eastAsia="en-US"/>
              </w:rPr>
              <w:t>Опишете качествено (при възможност – и количествено) всички значителни потенциални икономически, социални, екологични и други ползи за идентифицираните заинтересовани страни за всеки един от вариантите в резултат на предприемане на действията. Посочете как очакваните ползи кореспондират с формулираните цели.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5F5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lastRenderedPageBreak/>
              <w:t>7. Потенциални рискове: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FB089D" w:rsidRPr="000E64F2" w:rsidRDefault="00FB089D" w:rsidP="00FB089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0E64F2">
              <w:rPr>
                <w:iCs/>
                <w:sz w:val="24"/>
                <w:szCs w:val="24"/>
                <w:lang w:val="bg-BG"/>
              </w:rPr>
              <w:t>Не се идентифицират рискове от приемането на промяната.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lang w:val="bg-BG" w:eastAsia="en-US"/>
              </w:rPr>
            </w:pPr>
            <w:r w:rsidRPr="001620ED">
              <w:rPr>
                <w:i/>
                <w:lang w:val="bg-BG" w:eastAsia="en-US"/>
              </w:rPr>
              <w:t>Посочете възможните рискове от приемането на нормативната промяна, включително възникване на съдебни спорове.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8.1. Административната тежест за физическите и юридическите лица: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Ще се повиши</w:t>
            </w:r>
          </w:p>
          <w:p w:rsidR="001620ED" w:rsidRPr="001620ED" w:rsidRDefault="005129BA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E25F5">
              <w:rPr>
                <w:rFonts w:ascii="MS Mincho" w:eastAsia="MS Mincho" w:hAnsi="MS Mincho" w:cs="MS Mincho"/>
                <w:sz w:val="24"/>
                <w:szCs w:val="24"/>
                <w:lang w:val="bg-BG"/>
              </w:rPr>
              <w:t>☒</w:t>
            </w:r>
            <w:r w:rsidR="003F5470" w:rsidRPr="001620ED">
              <w:rPr>
                <w:sz w:val="24"/>
                <w:szCs w:val="24"/>
                <w:lang w:val="bg-BG" w:eastAsia="en-US"/>
              </w:rPr>
              <w:t xml:space="preserve"> </w:t>
            </w:r>
            <w:r w:rsidR="001620ED" w:rsidRPr="001620ED">
              <w:rPr>
                <w:sz w:val="24"/>
                <w:szCs w:val="24"/>
                <w:lang w:val="bg-BG" w:eastAsia="en-US"/>
              </w:rPr>
              <w:t>Ще се намали</w:t>
            </w:r>
          </w:p>
          <w:p w:rsidR="001620ED" w:rsidRDefault="005129BA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="003F5470" w:rsidRPr="001620ED">
              <w:rPr>
                <w:sz w:val="24"/>
                <w:szCs w:val="24"/>
                <w:lang w:val="bg-BG" w:eastAsia="en-US"/>
              </w:rPr>
              <w:t xml:space="preserve"> </w:t>
            </w:r>
            <w:r w:rsidR="001620ED" w:rsidRPr="001620ED">
              <w:rPr>
                <w:sz w:val="24"/>
                <w:szCs w:val="24"/>
                <w:lang w:val="bg-BG" w:eastAsia="en-US"/>
              </w:rPr>
              <w:t>Няма ефект</w:t>
            </w:r>
          </w:p>
          <w:p w:rsidR="00C823AD" w:rsidRDefault="005E700D" w:rsidP="00E46E8B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841A4E">
              <w:rPr>
                <w:sz w:val="24"/>
                <w:szCs w:val="24"/>
                <w:lang w:val="bg-BG" w:eastAsia="en-US"/>
              </w:rPr>
              <w:t>С</w:t>
            </w:r>
            <w:r w:rsidR="00C823AD" w:rsidRPr="00841A4E">
              <w:rPr>
                <w:sz w:val="24"/>
                <w:szCs w:val="24"/>
                <w:lang w:val="bg-BG" w:eastAsia="en-US"/>
              </w:rPr>
              <w:t xml:space="preserve"> промените в Устройствения правилник на МТСП</w:t>
            </w:r>
            <w:r w:rsidRPr="00841A4E">
              <w:rPr>
                <w:sz w:val="24"/>
                <w:szCs w:val="24"/>
                <w:lang w:val="bg-BG" w:eastAsia="en-US"/>
              </w:rPr>
              <w:t xml:space="preserve"> ще се извърши реорганизация в общата администрация на министерството, като ще се създаде ново структурно звено, което ще работи за въвеждане на електронните административни услуги, които косвено ще доведат до намаляване на административната тежест</w:t>
            </w:r>
            <w:r w:rsidR="00C823AD" w:rsidRPr="00841A4E">
              <w:rPr>
                <w:sz w:val="24"/>
                <w:szCs w:val="24"/>
                <w:lang w:val="bg-BG" w:eastAsia="en-US"/>
              </w:rPr>
              <w:t xml:space="preserve"> за ф</w:t>
            </w:r>
            <w:r w:rsidRPr="00841A4E">
              <w:rPr>
                <w:sz w:val="24"/>
                <w:szCs w:val="24"/>
                <w:lang w:val="bg-BG" w:eastAsia="en-US"/>
              </w:rPr>
              <w:t>изическите и юридическите лица.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8.2. Създават ли се нови регулаторни режими? Засягат ли се съществуващи режими и услуги?</w:t>
            </w:r>
          </w:p>
          <w:p w:rsidR="001620ED" w:rsidRPr="001620ED" w:rsidRDefault="00AE25F5" w:rsidP="00AE25F5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DA6C38">
              <w:rPr>
                <w:sz w:val="24"/>
                <w:szCs w:val="24"/>
                <w:lang w:val="bg-BG"/>
              </w:rPr>
              <w:t xml:space="preserve">С </w:t>
            </w:r>
            <w:r w:rsidR="00B219EE" w:rsidRPr="00DA6C38">
              <w:rPr>
                <w:sz w:val="24"/>
                <w:szCs w:val="24"/>
                <w:lang w:val="bg-BG"/>
              </w:rPr>
              <w:t xml:space="preserve">проектът на </w:t>
            </w:r>
            <w:r w:rsidRPr="00DA6C38">
              <w:rPr>
                <w:sz w:val="24"/>
                <w:szCs w:val="24"/>
                <w:lang w:val="bg-BG"/>
              </w:rPr>
              <w:t>ПМС за изменение и допълнение на УП на М</w:t>
            </w:r>
            <w:r w:rsidR="006A0798" w:rsidRPr="00DA6C38">
              <w:rPr>
                <w:sz w:val="24"/>
                <w:szCs w:val="24"/>
                <w:lang w:val="bg-BG"/>
              </w:rPr>
              <w:t xml:space="preserve">ТСП </w:t>
            </w:r>
            <w:r w:rsidRPr="00DA6C38">
              <w:rPr>
                <w:sz w:val="24"/>
                <w:szCs w:val="24"/>
                <w:lang w:val="bg-BG"/>
              </w:rPr>
              <w:t>не се създават нови</w:t>
            </w:r>
            <w:r w:rsidR="006A0798" w:rsidRPr="00DA6C38">
              <w:rPr>
                <w:sz w:val="24"/>
                <w:szCs w:val="24"/>
                <w:lang w:val="bg-BG"/>
              </w:rPr>
              <w:t xml:space="preserve"> и не се засягат съществуващи </w:t>
            </w:r>
            <w:r w:rsidRPr="00DA6C38">
              <w:rPr>
                <w:sz w:val="24"/>
                <w:szCs w:val="24"/>
                <w:lang w:val="bg-BG"/>
              </w:rPr>
              <w:t xml:space="preserve"> регулаторни режими</w:t>
            </w:r>
            <w:r w:rsidR="006A0798" w:rsidRPr="00DA6C38">
              <w:rPr>
                <w:sz w:val="24"/>
                <w:szCs w:val="24"/>
                <w:lang w:val="bg-BG"/>
              </w:rPr>
              <w:t xml:space="preserve"> и услуги.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9. Създават ли се нови регистри?</w:t>
            </w:r>
          </w:p>
          <w:p w:rsidR="00B219EE" w:rsidRPr="00B219EE" w:rsidRDefault="00B219EE" w:rsidP="00B219EE">
            <w:pPr>
              <w:rPr>
                <w:sz w:val="24"/>
                <w:szCs w:val="24"/>
                <w:lang w:val="bg-BG"/>
              </w:rPr>
            </w:pPr>
            <w:r w:rsidRPr="00B219EE">
              <w:rPr>
                <w:sz w:val="24"/>
                <w:szCs w:val="24"/>
                <w:lang w:val="bg-BG"/>
              </w:rPr>
              <w:t>Не.</w:t>
            </w:r>
          </w:p>
          <w:p w:rsidR="001620ED" w:rsidRPr="001620ED" w:rsidRDefault="001620ED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i/>
                <w:lang w:val="bg-BG" w:eastAsia="en-US"/>
              </w:rPr>
              <w:t>Когато отговорът е „да“, посочете колко и кои са те</w:t>
            </w:r>
            <w:r w:rsidRPr="001620ED">
              <w:rPr>
                <w:i/>
                <w:sz w:val="24"/>
                <w:szCs w:val="24"/>
                <w:lang w:val="bg-BG" w:eastAsia="en-US"/>
              </w:rPr>
              <w:t>……………………………………….</w:t>
            </w:r>
          </w:p>
        </w:tc>
      </w:tr>
      <w:tr w:rsidR="001620ED" w:rsidRPr="001620ED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10. Как въздейства актът върху микро-, малките и средните предприятия (МСП)?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Актът засяга пряко МСП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 Актът не засяга МСП</w:t>
            </w:r>
          </w:p>
          <w:p w:rsidR="001620ED" w:rsidRPr="001620ED" w:rsidRDefault="00B219EE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E25F5">
              <w:rPr>
                <w:rFonts w:ascii="MS Mincho" w:eastAsia="MS Mincho" w:hAnsi="MS Mincho" w:cs="MS Mincho"/>
                <w:sz w:val="24"/>
                <w:szCs w:val="24"/>
                <w:lang w:val="bg-BG"/>
              </w:rPr>
              <w:t>☒</w:t>
            </w:r>
            <w:r w:rsidR="001620ED" w:rsidRPr="001620ED">
              <w:rPr>
                <w:sz w:val="24"/>
                <w:szCs w:val="24"/>
                <w:lang w:val="bg-BG" w:eastAsia="en-US"/>
              </w:rPr>
              <w:t xml:space="preserve">  Няма ефект</w:t>
            </w:r>
          </w:p>
        </w:tc>
      </w:tr>
      <w:tr w:rsidR="001620ED" w:rsidRPr="001620ED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11.  Проектът на нормативен акт изисква ли цялостна оценка на въздействието?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Да</w:t>
            </w:r>
          </w:p>
          <w:p w:rsidR="001620ED" w:rsidRPr="001620ED" w:rsidRDefault="00B219EE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E25F5">
              <w:rPr>
                <w:rFonts w:ascii="MS Mincho" w:eastAsia="MS Mincho" w:hAnsi="MS Mincho" w:cs="MS Mincho"/>
                <w:sz w:val="24"/>
                <w:szCs w:val="24"/>
                <w:lang w:val="bg-BG"/>
              </w:rPr>
              <w:t>☒</w:t>
            </w:r>
            <w:r w:rsidR="001620ED" w:rsidRPr="001620ED">
              <w:rPr>
                <w:sz w:val="24"/>
                <w:szCs w:val="24"/>
                <w:lang w:val="bg-BG" w:eastAsia="en-US"/>
              </w:rPr>
              <w:t xml:space="preserve">  Не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9EE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lastRenderedPageBreak/>
              <w:t>12. Обществени консултации: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</w:t>
            </w:r>
          </w:p>
          <w:p w:rsidR="00211B2E" w:rsidRDefault="00B219EE" w:rsidP="00211B2E">
            <w:pPr>
              <w:jc w:val="both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/>
              </w:rPr>
              <w:t xml:space="preserve">Проектът на </w:t>
            </w:r>
            <w:r w:rsidR="00211B2E">
              <w:rPr>
                <w:sz w:val="24"/>
                <w:szCs w:val="24"/>
                <w:lang w:val="bg-BG"/>
              </w:rPr>
              <w:t xml:space="preserve">акт заедно с доклада на министъра на труда и социалната политика </w:t>
            </w:r>
            <w:r w:rsidRPr="00B219EE">
              <w:rPr>
                <w:sz w:val="24"/>
                <w:szCs w:val="24"/>
                <w:lang w:val="bg-BG" w:eastAsia="en-US"/>
              </w:rPr>
              <w:t xml:space="preserve">ще бъде публикуван на </w:t>
            </w:r>
            <w:r>
              <w:rPr>
                <w:sz w:val="24"/>
                <w:szCs w:val="24"/>
                <w:lang w:val="bg-BG" w:eastAsia="en-US"/>
              </w:rPr>
              <w:t>П</w:t>
            </w:r>
            <w:r w:rsidRPr="00B219EE">
              <w:rPr>
                <w:sz w:val="24"/>
                <w:szCs w:val="24"/>
                <w:lang w:val="bg-BG" w:eastAsia="en-US"/>
              </w:rPr>
              <w:t>ортала за обществени консултации и на интернет страницата на МТСП</w:t>
            </w:r>
            <w:r w:rsidR="00211B2E">
              <w:rPr>
                <w:sz w:val="24"/>
                <w:szCs w:val="24"/>
                <w:lang w:val="bg-BG" w:eastAsia="en-US"/>
              </w:rPr>
              <w:t xml:space="preserve"> за получаване на предложения и становища.</w:t>
            </w:r>
          </w:p>
          <w:p w:rsidR="001620ED" w:rsidRPr="001620ED" w:rsidRDefault="001620ED" w:rsidP="00211B2E">
            <w:pPr>
              <w:jc w:val="both"/>
              <w:rPr>
                <w:lang w:val="bg-BG" w:eastAsia="en-US"/>
              </w:rPr>
            </w:pPr>
            <w:r w:rsidRPr="001620ED">
              <w:rPr>
                <w:i/>
                <w:lang w:val="bg-BG" w:eastAsia="en-US"/>
              </w:rPr>
              <w:t>Обобщете най-важните въпроси за  консултации в случай на извършване на цялостна оценка на въздействието или за обществените консултации по чл. 26 от Закона за нормативните актове. Посочете индикативен график за тяхното провеждане и видовете консултационни процедури.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13. Приемането на нормативния акт произтича ли от правото на Европейския съюз?</w:t>
            </w:r>
          </w:p>
          <w:p w:rsidR="001620ED" w:rsidRPr="001620ED" w:rsidRDefault="001620ED" w:rsidP="0068417D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1620ED">
              <w:rPr>
                <w:rFonts w:ascii="MS Mincho" w:eastAsia="MS Mincho" w:hAnsi="MS Mincho" w:cs="MS Mincho" w:hint="eastAsia"/>
                <w:sz w:val="24"/>
                <w:szCs w:val="24"/>
                <w:lang w:val="bg-BG" w:eastAsia="en-US"/>
              </w:rPr>
              <w:t>☐</w:t>
            </w:r>
            <w:r w:rsidRPr="001620ED">
              <w:rPr>
                <w:sz w:val="24"/>
                <w:szCs w:val="24"/>
                <w:lang w:val="bg-BG" w:eastAsia="en-US"/>
              </w:rPr>
              <w:t xml:space="preserve"> Да</w:t>
            </w:r>
          </w:p>
          <w:p w:rsidR="001620ED" w:rsidRPr="001620ED" w:rsidRDefault="00B219EE" w:rsidP="0068417D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AE25F5">
              <w:rPr>
                <w:rFonts w:ascii="MS Mincho" w:eastAsia="MS Mincho" w:hAnsi="MS Mincho" w:cs="MS Mincho"/>
                <w:sz w:val="24"/>
                <w:szCs w:val="24"/>
                <w:lang w:val="bg-BG"/>
              </w:rPr>
              <w:t>☒</w:t>
            </w:r>
            <w:r w:rsidR="001620ED" w:rsidRPr="001620ED">
              <w:rPr>
                <w:sz w:val="24"/>
                <w:szCs w:val="24"/>
                <w:lang w:val="bg-BG" w:eastAsia="en-US"/>
              </w:rPr>
              <w:t xml:space="preserve">  Не</w:t>
            </w:r>
          </w:p>
          <w:p w:rsidR="001620ED" w:rsidRPr="001620ED" w:rsidRDefault="001620ED" w:rsidP="0068417D">
            <w:pPr>
              <w:spacing w:before="120" w:after="120"/>
              <w:rPr>
                <w:i/>
                <w:lang w:val="bg-BG" w:eastAsia="en-US"/>
              </w:rPr>
            </w:pPr>
            <w:r w:rsidRPr="001620ED">
              <w:rPr>
                <w:i/>
                <w:lang w:val="bg-BG" w:eastAsia="en-US"/>
              </w:rPr>
              <w:t>Моля посочете изискванията на правото на Европейския съюз, включително информацията по т. 8.1 и 8.2, дали е извършена оценка на въздействието на ниво Европейски съюз, и я приложете (или посочете връзка към източник).</w:t>
            </w:r>
          </w:p>
        </w:tc>
      </w:tr>
      <w:tr w:rsidR="001620ED" w:rsidRPr="00622C5E" w:rsidTr="0068417D">
        <w:tc>
          <w:tcPr>
            <w:tcW w:w="9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14. Име, длъжност, дата и подпис на директора на дирекцията, отговорна за изработването на нормативния акт: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Име и длъжност:</w:t>
            </w:r>
            <w:r w:rsidR="00A70209">
              <w:rPr>
                <w:b/>
                <w:sz w:val="24"/>
                <w:szCs w:val="24"/>
                <w:lang w:val="bg-BG" w:eastAsia="en-US"/>
              </w:rPr>
              <w:t xml:space="preserve"> Момчил Масларов – директор на </w:t>
            </w:r>
            <w:r w:rsidR="00E9323C" w:rsidRPr="00E9323C">
              <w:rPr>
                <w:b/>
                <w:sz w:val="24"/>
                <w:szCs w:val="24"/>
                <w:lang w:val="bg-BG" w:eastAsia="en-US"/>
              </w:rPr>
              <w:t>дирекция „Правно и административно обслужване и човешки ресурси“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 xml:space="preserve">Дата: </w:t>
            </w:r>
          </w:p>
          <w:p w:rsidR="001620ED" w:rsidRPr="001620ED" w:rsidRDefault="001620ED" w:rsidP="0068417D">
            <w:pPr>
              <w:spacing w:before="120" w:after="120"/>
              <w:rPr>
                <w:b/>
                <w:sz w:val="24"/>
                <w:szCs w:val="24"/>
                <w:lang w:val="bg-BG" w:eastAsia="en-US"/>
              </w:rPr>
            </w:pPr>
            <w:r w:rsidRPr="001620ED">
              <w:rPr>
                <w:b/>
                <w:sz w:val="24"/>
                <w:szCs w:val="24"/>
                <w:lang w:val="bg-BG" w:eastAsia="en-US"/>
              </w:rPr>
              <w:t>Подпис:</w:t>
            </w:r>
          </w:p>
        </w:tc>
      </w:tr>
    </w:tbl>
    <w:p w:rsidR="001620ED" w:rsidRPr="001620ED" w:rsidRDefault="001620ED" w:rsidP="001620ED">
      <w:pPr>
        <w:ind w:firstLine="567"/>
        <w:jc w:val="both"/>
        <w:rPr>
          <w:b/>
          <w:sz w:val="24"/>
          <w:szCs w:val="24"/>
          <w:lang w:val="bg-BG" w:eastAsia="en-US"/>
        </w:rPr>
      </w:pPr>
    </w:p>
    <w:p w:rsidR="00FA73BE" w:rsidRPr="0068417D" w:rsidRDefault="00FA73BE" w:rsidP="00FA73BE">
      <w:pPr>
        <w:rPr>
          <w:sz w:val="16"/>
          <w:szCs w:val="16"/>
          <w:lang w:val="ru-RU" w:eastAsia="en-US"/>
        </w:rPr>
      </w:pPr>
    </w:p>
    <w:p w:rsidR="00A00EB0" w:rsidRPr="0068417D" w:rsidRDefault="00A00EB0" w:rsidP="00FA73BE">
      <w:pPr>
        <w:rPr>
          <w:sz w:val="16"/>
          <w:szCs w:val="16"/>
          <w:lang w:val="ru-RU" w:eastAsia="en-US"/>
        </w:rPr>
      </w:pPr>
    </w:p>
    <w:p w:rsidR="00A00EB0" w:rsidRPr="0068417D" w:rsidRDefault="00A00EB0" w:rsidP="00FA73BE">
      <w:pPr>
        <w:rPr>
          <w:sz w:val="16"/>
          <w:szCs w:val="16"/>
          <w:lang w:val="ru-RU" w:eastAsia="en-US"/>
        </w:rPr>
      </w:pPr>
    </w:p>
    <w:p w:rsidR="00A00EB0" w:rsidRPr="0068417D" w:rsidRDefault="00A00EB0" w:rsidP="00FA73BE">
      <w:pPr>
        <w:rPr>
          <w:sz w:val="16"/>
          <w:szCs w:val="16"/>
          <w:lang w:val="ru-RU" w:eastAsia="en-US"/>
        </w:rPr>
      </w:pPr>
    </w:p>
    <w:p w:rsidR="00FA73BE" w:rsidRDefault="00FA73BE" w:rsidP="00FA73BE">
      <w:pPr>
        <w:rPr>
          <w:sz w:val="16"/>
          <w:szCs w:val="16"/>
          <w:lang w:val="bg-BG" w:eastAsia="en-US"/>
        </w:rPr>
      </w:pPr>
    </w:p>
    <w:p w:rsidR="00FA73BE" w:rsidRDefault="00FA73BE" w:rsidP="00FA73BE">
      <w:pPr>
        <w:rPr>
          <w:sz w:val="16"/>
          <w:szCs w:val="16"/>
          <w:lang w:val="bg-BG" w:eastAsia="en-US"/>
        </w:rPr>
      </w:pPr>
    </w:p>
    <w:p w:rsidR="004A307A" w:rsidRPr="00F91F55" w:rsidRDefault="00FA73BE" w:rsidP="00F91F55">
      <w:pPr>
        <w:rPr>
          <w:b/>
          <w:bCs/>
          <w:lang w:val="bg-BG" w:eastAsia="en-US"/>
        </w:rPr>
      </w:pPr>
      <w:r w:rsidRPr="00831E00">
        <w:rPr>
          <w:lang w:val="bg-BG" w:eastAsia="en-US"/>
        </w:rPr>
        <w:t xml:space="preserve"> </w:t>
      </w:r>
      <w:r w:rsidR="00662785">
        <w:rPr>
          <w:lang w:val="bg-BG" w:eastAsia="en-US"/>
        </w:rPr>
        <w:t>(ПП/ДПАОЧР</w:t>
      </w:r>
      <w:r w:rsidRPr="00831E00">
        <w:rPr>
          <w:lang w:val="bg-BG" w:eastAsia="en-US"/>
        </w:rPr>
        <w:t>)</w:t>
      </w:r>
    </w:p>
    <w:sectPr w:rsidR="004A307A" w:rsidRPr="00F91F55" w:rsidSect="008619FA">
      <w:footerReference w:type="even" r:id="rId9"/>
      <w:footerReference w:type="default" r:id="rId10"/>
      <w:headerReference w:type="first" r:id="rId11"/>
      <w:type w:val="evenPage"/>
      <w:pgSz w:w="11906" w:h="16838" w:code="9"/>
      <w:pgMar w:top="851" w:right="1133" w:bottom="142" w:left="1701" w:header="709" w:footer="10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246" w:rsidRDefault="00EE3246">
      <w:r>
        <w:separator/>
      </w:r>
    </w:p>
  </w:endnote>
  <w:endnote w:type="continuationSeparator" w:id="0">
    <w:p w:rsidR="00EE3246" w:rsidRDefault="00EE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60" w:rsidRDefault="00547760" w:rsidP="005477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760" w:rsidRDefault="00547760" w:rsidP="00174F5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60" w:rsidRDefault="00547760" w:rsidP="00174F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246" w:rsidRDefault="00EE3246">
      <w:r>
        <w:separator/>
      </w:r>
    </w:p>
  </w:footnote>
  <w:footnote w:type="continuationSeparator" w:id="0">
    <w:p w:rsidR="00EE3246" w:rsidRDefault="00EE3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60" w:rsidRPr="00A26B33" w:rsidRDefault="00547760" w:rsidP="00A26B33">
    <w:pPr>
      <w:pStyle w:val="Header"/>
      <w:jc w:val="center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F45C2A"/>
    <w:lvl w:ilvl="0">
      <w:numFmt w:val="bullet"/>
      <w:lvlText w:val="*"/>
      <w:lvlJc w:val="left"/>
    </w:lvl>
  </w:abstractNum>
  <w:abstractNum w:abstractNumId="1">
    <w:nsid w:val="0B421816"/>
    <w:multiLevelType w:val="multilevel"/>
    <w:tmpl w:val="88B29E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abstractNum w:abstractNumId="2">
    <w:nsid w:val="0D436752"/>
    <w:multiLevelType w:val="singleLevel"/>
    <w:tmpl w:val="09BA62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2402253"/>
    <w:multiLevelType w:val="hybridMultilevel"/>
    <w:tmpl w:val="312A90CE"/>
    <w:lvl w:ilvl="0" w:tplc="F82069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E0929"/>
    <w:multiLevelType w:val="hybridMultilevel"/>
    <w:tmpl w:val="90A46D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CA0310"/>
    <w:multiLevelType w:val="hybridMultilevel"/>
    <w:tmpl w:val="CA26C59E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606B3480"/>
    <w:multiLevelType w:val="hybridMultilevel"/>
    <w:tmpl w:val="AE6291EC"/>
    <w:lvl w:ilvl="0" w:tplc="25885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675DC9"/>
    <w:multiLevelType w:val="hybridMultilevel"/>
    <w:tmpl w:val="A1801836"/>
    <w:lvl w:ilvl="0" w:tplc="64163B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022"/>
    <w:rsid w:val="00010F83"/>
    <w:rsid w:val="0001185A"/>
    <w:rsid w:val="00013EFD"/>
    <w:rsid w:val="00024590"/>
    <w:rsid w:val="000364A4"/>
    <w:rsid w:val="0005142D"/>
    <w:rsid w:val="00055DAF"/>
    <w:rsid w:val="000571C5"/>
    <w:rsid w:val="00072672"/>
    <w:rsid w:val="000865D5"/>
    <w:rsid w:val="00091C03"/>
    <w:rsid w:val="0009446B"/>
    <w:rsid w:val="000B1681"/>
    <w:rsid w:val="000B7FE1"/>
    <w:rsid w:val="000D28E4"/>
    <w:rsid w:val="000D42CB"/>
    <w:rsid w:val="000E3972"/>
    <w:rsid w:val="000E7EFC"/>
    <w:rsid w:val="00104C63"/>
    <w:rsid w:val="001075D9"/>
    <w:rsid w:val="00113A57"/>
    <w:rsid w:val="00114BE2"/>
    <w:rsid w:val="001259F8"/>
    <w:rsid w:val="00125B02"/>
    <w:rsid w:val="0012667E"/>
    <w:rsid w:val="00154D5F"/>
    <w:rsid w:val="00160DBF"/>
    <w:rsid w:val="001620ED"/>
    <w:rsid w:val="00174F5E"/>
    <w:rsid w:val="001A0690"/>
    <w:rsid w:val="001A57F6"/>
    <w:rsid w:val="001A76E0"/>
    <w:rsid w:val="001B1574"/>
    <w:rsid w:val="001B41C9"/>
    <w:rsid w:val="001B5BF5"/>
    <w:rsid w:val="001C3748"/>
    <w:rsid w:val="001D0213"/>
    <w:rsid w:val="001D08DC"/>
    <w:rsid w:val="001D0EAC"/>
    <w:rsid w:val="001D44BF"/>
    <w:rsid w:val="001D483C"/>
    <w:rsid w:val="001D56CA"/>
    <w:rsid w:val="001D7B2C"/>
    <w:rsid w:val="0020089A"/>
    <w:rsid w:val="00200BED"/>
    <w:rsid w:val="00211B2E"/>
    <w:rsid w:val="002157D8"/>
    <w:rsid w:val="002238C8"/>
    <w:rsid w:val="00227EFB"/>
    <w:rsid w:val="0023342A"/>
    <w:rsid w:val="00240E7D"/>
    <w:rsid w:val="0024203E"/>
    <w:rsid w:val="002456C6"/>
    <w:rsid w:val="00255548"/>
    <w:rsid w:val="00282022"/>
    <w:rsid w:val="0028328D"/>
    <w:rsid w:val="00284DEE"/>
    <w:rsid w:val="00295F40"/>
    <w:rsid w:val="0029720A"/>
    <w:rsid w:val="002A036E"/>
    <w:rsid w:val="002A4E2C"/>
    <w:rsid w:val="002A6367"/>
    <w:rsid w:val="002C601D"/>
    <w:rsid w:val="002D0BFA"/>
    <w:rsid w:val="002D7521"/>
    <w:rsid w:val="002E1125"/>
    <w:rsid w:val="002E5283"/>
    <w:rsid w:val="002E66C7"/>
    <w:rsid w:val="002E7DB7"/>
    <w:rsid w:val="002F7999"/>
    <w:rsid w:val="0030646F"/>
    <w:rsid w:val="00326462"/>
    <w:rsid w:val="00366440"/>
    <w:rsid w:val="00372345"/>
    <w:rsid w:val="003852E4"/>
    <w:rsid w:val="003873EC"/>
    <w:rsid w:val="003943C9"/>
    <w:rsid w:val="003A060C"/>
    <w:rsid w:val="003A1792"/>
    <w:rsid w:val="003C1289"/>
    <w:rsid w:val="003C1B8A"/>
    <w:rsid w:val="003C68F4"/>
    <w:rsid w:val="003D6097"/>
    <w:rsid w:val="003E7D72"/>
    <w:rsid w:val="003F5470"/>
    <w:rsid w:val="003F610C"/>
    <w:rsid w:val="00415A64"/>
    <w:rsid w:val="00416534"/>
    <w:rsid w:val="0041654A"/>
    <w:rsid w:val="00417E1E"/>
    <w:rsid w:val="004214FD"/>
    <w:rsid w:val="00422060"/>
    <w:rsid w:val="0042645E"/>
    <w:rsid w:val="0042703F"/>
    <w:rsid w:val="0043487D"/>
    <w:rsid w:val="00435674"/>
    <w:rsid w:val="00463B11"/>
    <w:rsid w:val="004646F0"/>
    <w:rsid w:val="00472C71"/>
    <w:rsid w:val="0048032C"/>
    <w:rsid w:val="0049205E"/>
    <w:rsid w:val="00496B10"/>
    <w:rsid w:val="004A307A"/>
    <w:rsid w:val="004A358F"/>
    <w:rsid w:val="004A77D0"/>
    <w:rsid w:val="004B3151"/>
    <w:rsid w:val="004D5584"/>
    <w:rsid w:val="004D7799"/>
    <w:rsid w:val="00501A07"/>
    <w:rsid w:val="00506699"/>
    <w:rsid w:val="00511B1F"/>
    <w:rsid w:val="005129BA"/>
    <w:rsid w:val="005344B4"/>
    <w:rsid w:val="00547760"/>
    <w:rsid w:val="00561384"/>
    <w:rsid w:val="005669EA"/>
    <w:rsid w:val="00572488"/>
    <w:rsid w:val="005764FC"/>
    <w:rsid w:val="00585334"/>
    <w:rsid w:val="0058542D"/>
    <w:rsid w:val="005967BA"/>
    <w:rsid w:val="005A43F6"/>
    <w:rsid w:val="005B6306"/>
    <w:rsid w:val="005B6BEB"/>
    <w:rsid w:val="005C04C1"/>
    <w:rsid w:val="005C1EC0"/>
    <w:rsid w:val="005C2CBE"/>
    <w:rsid w:val="005C3C5D"/>
    <w:rsid w:val="005C40BB"/>
    <w:rsid w:val="005C462A"/>
    <w:rsid w:val="005C58DA"/>
    <w:rsid w:val="005D343E"/>
    <w:rsid w:val="005D5FE7"/>
    <w:rsid w:val="005E700D"/>
    <w:rsid w:val="005F1BF9"/>
    <w:rsid w:val="005F2766"/>
    <w:rsid w:val="00604561"/>
    <w:rsid w:val="00606F74"/>
    <w:rsid w:val="00621E1F"/>
    <w:rsid w:val="00622C5E"/>
    <w:rsid w:val="00623A49"/>
    <w:rsid w:val="006247C5"/>
    <w:rsid w:val="006249A5"/>
    <w:rsid w:val="0063443C"/>
    <w:rsid w:val="006370DD"/>
    <w:rsid w:val="006400D8"/>
    <w:rsid w:val="006421B2"/>
    <w:rsid w:val="00642802"/>
    <w:rsid w:val="00643D08"/>
    <w:rsid w:val="006507BD"/>
    <w:rsid w:val="00662785"/>
    <w:rsid w:val="00677B0C"/>
    <w:rsid w:val="006800B6"/>
    <w:rsid w:val="00681D12"/>
    <w:rsid w:val="006837F6"/>
    <w:rsid w:val="0068417D"/>
    <w:rsid w:val="00684BF1"/>
    <w:rsid w:val="00695015"/>
    <w:rsid w:val="0069690D"/>
    <w:rsid w:val="0069761B"/>
    <w:rsid w:val="006A0798"/>
    <w:rsid w:val="006A15CC"/>
    <w:rsid w:val="006A1EF6"/>
    <w:rsid w:val="006A4DEC"/>
    <w:rsid w:val="006A6EA5"/>
    <w:rsid w:val="006B129F"/>
    <w:rsid w:val="006B2DB3"/>
    <w:rsid w:val="006B7FEE"/>
    <w:rsid w:val="006C1F79"/>
    <w:rsid w:val="006D2E42"/>
    <w:rsid w:val="006D4E67"/>
    <w:rsid w:val="006E4357"/>
    <w:rsid w:val="007053A2"/>
    <w:rsid w:val="00716B5E"/>
    <w:rsid w:val="007177B3"/>
    <w:rsid w:val="0075391D"/>
    <w:rsid w:val="0075756E"/>
    <w:rsid w:val="007577C0"/>
    <w:rsid w:val="0076185A"/>
    <w:rsid w:val="00762196"/>
    <w:rsid w:val="007631BC"/>
    <w:rsid w:val="00770F4F"/>
    <w:rsid w:val="0077140D"/>
    <w:rsid w:val="007800DB"/>
    <w:rsid w:val="00792FB5"/>
    <w:rsid w:val="007932CF"/>
    <w:rsid w:val="007A0C45"/>
    <w:rsid w:val="007A19DA"/>
    <w:rsid w:val="007A5719"/>
    <w:rsid w:val="007A71D6"/>
    <w:rsid w:val="007B0879"/>
    <w:rsid w:val="007D4429"/>
    <w:rsid w:val="007D4598"/>
    <w:rsid w:val="007E0523"/>
    <w:rsid w:val="007E2257"/>
    <w:rsid w:val="007E24AA"/>
    <w:rsid w:val="007F30E0"/>
    <w:rsid w:val="007F3890"/>
    <w:rsid w:val="008029B2"/>
    <w:rsid w:val="00811169"/>
    <w:rsid w:val="00811983"/>
    <w:rsid w:val="0081477E"/>
    <w:rsid w:val="00814848"/>
    <w:rsid w:val="00814A9B"/>
    <w:rsid w:val="00823F00"/>
    <w:rsid w:val="0083187F"/>
    <w:rsid w:val="00831E00"/>
    <w:rsid w:val="0083270B"/>
    <w:rsid w:val="00841A4E"/>
    <w:rsid w:val="00842A8B"/>
    <w:rsid w:val="008619FA"/>
    <w:rsid w:val="0087362F"/>
    <w:rsid w:val="008766EF"/>
    <w:rsid w:val="00894BAE"/>
    <w:rsid w:val="0089598A"/>
    <w:rsid w:val="008962A9"/>
    <w:rsid w:val="008A12F4"/>
    <w:rsid w:val="008A6D70"/>
    <w:rsid w:val="008B0216"/>
    <w:rsid w:val="008B19FE"/>
    <w:rsid w:val="008B7AA8"/>
    <w:rsid w:val="008C712D"/>
    <w:rsid w:val="008D0A64"/>
    <w:rsid w:val="008D1321"/>
    <w:rsid w:val="008E305A"/>
    <w:rsid w:val="008F100B"/>
    <w:rsid w:val="008F73A5"/>
    <w:rsid w:val="00903D98"/>
    <w:rsid w:val="009060C8"/>
    <w:rsid w:val="00906AE4"/>
    <w:rsid w:val="0091602E"/>
    <w:rsid w:val="009217A8"/>
    <w:rsid w:val="00926C7E"/>
    <w:rsid w:val="00935C4F"/>
    <w:rsid w:val="00936878"/>
    <w:rsid w:val="009503C0"/>
    <w:rsid w:val="00951088"/>
    <w:rsid w:val="0095492A"/>
    <w:rsid w:val="00955E9E"/>
    <w:rsid w:val="00957825"/>
    <w:rsid w:val="00960084"/>
    <w:rsid w:val="009655A9"/>
    <w:rsid w:val="009800FA"/>
    <w:rsid w:val="00985758"/>
    <w:rsid w:val="009A0A16"/>
    <w:rsid w:val="009A207D"/>
    <w:rsid w:val="009A289B"/>
    <w:rsid w:val="009C3E54"/>
    <w:rsid w:val="009D15C8"/>
    <w:rsid w:val="009D3F3D"/>
    <w:rsid w:val="009D6F70"/>
    <w:rsid w:val="009E23D2"/>
    <w:rsid w:val="009F1285"/>
    <w:rsid w:val="009F2198"/>
    <w:rsid w:val="009F6BF6"/>
    <w:rsid w:val="00A00EB0"/>
    <w:rsid w:val="00A069E1"/>
    <w:rsid w:val="00A06D12"/>
    <w:rsid w:val="00A1330C"/>
    <w:rsid w:val="00A2070B"/>
    <w:rsid w:val="00A237CD"/>
    <w:rsid w:val="00A25BB2"/>
    <w:rsid w:val="00A26B33"/>
    <w:rsid w:val="00A364AA"/>
    <w:rsid w:val="00A44251"/>
    <w:rsid w:val="00A47F96"/>
    <w:rsid w:val="00A57697"/>
    <w:rsid w:val="00A70209"/>
    <w:rsid w:val="00A717F4"/>
    <w:rsid w:val="00A76694"/>
    <w:rsid w:val="00A8090A"/>
    <w:rsid w:val="00A841BB"/>
    <w:rsid w:val="00A87D23"/>
    <w:rsid w:val="00AD5DAE"/>
    <w:rsid w:val="00AE25F5"/>
    <w:rsid w:val="00AF1F9C"/>
    <w:rsid w:val="00AF4B52"/>
    <w:rsid w:val="00B02B1D"/>
    <w:rsid w:val="00B11591"/>
    <w:rsid w:val="00B14406"/>
    <w:rsid w:val="00B219EE"/>
    <w:rsid w:val="00B22D91"/>
    <w:rsid w:val="00B34915"/>
    <w:rsid w:val="00B42855"/>
    <w:rsid w:val="00B572E1"/>
    <w:rsid w:val="00B6621B"/>
    <w:rsid w:val="00B822AF"/>
    <w:rsid w:val="00B92D03"/>
    <w:rsid w:val="00B96402"/>
    <w:rsid w:val="00B96465"/>
    <w:rsid w:val="00BA7B30"/>
    <w:rsid w:val="00BB1B88"/>
    <w:rsid w:val="00BB5D69"/>
    <w:rsid w:val="00BB70EC"/>
    <w:rsid w:val="00BD3FAE"/>
    <w:rsid w:val="00BD46A2"/>
    <w:rsid w:val="00BE02B0"/>
    <w:rsid w:val="00BE2A6D"/>
    <w:rsid w:val="00BE4932"/>
    <w:rsid w:val="00BF145A"/>
    <w:rsid w:val="00BF27CA"/>
    <w:rsid w:val="00BF2C36"/>
    <w:rsid w:val="00C01470"/>
    <w:rsid w:val="00C02751"/>
    <w:rsid w:val="00C07C57"/>
    <w:rsid w:val="00C139C3"/>
    <w:rsid w:val="00C15BF9"/>
    <w:rsid w:val="00C160E6"/>
    <w:rsid w:val="00C174A2"/>
    <w:rsid w:val="00C2090E"/>
    <w:rsid w:val="00C303AE"/>
    <w:rsid w:val="00C335E9"/>
    <w:rsid w:val="00C41F3B"/>
    <w:rsid w:val="00C44C6A"/>
    <w:rsid w:val="00C4584F"/>
    <w:rsid w:val="00C47CBC"/>
    <w:rsid w:val="00C51A9D"/>
    <w:rsid w:val="00C543C6"/>
    <w:rsid w:val="00C55753"/>
    <w:rsid w:val="00C57847"/>
    <w:rsid w:val="00C6163B"/>
    <w:rsid w:val="00C645A8"/>
    <w:rsid w:val="00C64EAE"/>
    <w:rsid w:val="00C65F52"/>
    <w:rsid w:val="00C823AD"/>
    <w:rsid w:val="00C85A10"/>
    <w:rsid w:val="00CA052F"/>
    <w:rsid w:val="00CA5931"/>
    <w:rsid w:val="00CB14D1"/>
    <w:rsid w:val="00CC3179"/>
    <w:rsid w:val="00CC4995"/>
    <w:rsid w:val="00CD1F86"/>
    <w:rsid w:val="00CF6347"/>
    <w:rsid w:val="00CF78C9"/>
    <w:rsid w:val="00D022DC"/>
    <w:rsid w:val="00D0423E"/>
    <w:rsid w:val="00D05BEC"/>
    <w:rsid w:val="00D107CE"/>
    <w:rsid w:val="00D11507"/>
    <w:rsid w:val="00D11AD7"/>
    <w:rsid w:val="00D26383"/>
    <w:rsid w:val="00D4569D"/>
    <w:rsid w:val="00D5172A"/>
    <w:rsid w:val="00D56168"/>
    <w:rsid w:val="00D64C01"/>
    <w:rsid w:val="00D66699"/>
    <w:rsid w:val="00D74B2A"/>
    <w:rsid w:val="00D74F4C"/>
    <w:rsid w:val="00D77075"/>
    <w:rsid w:val="00D815DD"/>
    <w:rsid w:val="00D94206"/>
    <w:rsid w:val="00DA3E9C"/>
    <w:rsid w:val="00DA6C38"/>
    <w:rsid w:val="00DA7643"/>
    <w:rsid w:val="00DC4BB9"/>
    <w:rsid w:val="00DC5F1E"/>
    <w:rsid w:val="00DD46CB"/>
    <w:rsid w:val="00DE3ADA"/>
    <w:rsid w:val="00E02A32"/>
    <w:rsid w:val="00E21CCF"/>
    <w:rsid w:val="00E22935"/>
    <w:rsid w:val="00E23B39"/>
    <w:rsid w:val="00E308EA"/>
    <w:rsid w:val="00E4112E"/>
    <w:rsid w:val="00E46E8B"/>
    <w:rsid w:val="00E55DBE"/>
    <w:rsid w:val="00E660F9"/>
    <w:rsid w:val="00E73FA8"/>
    <w:rsid w:val="00E8191C"/>
    <w:rsid w:val="00E844A7"/>
    <w:rsid w:val="00E86C28"/>
    <w:rsid w:val="00E9323C"/>
    <w:rsid w:val="00E95D45"/>
    <w:rsid w:val="00E9743F"/>
    <w:rsid w:val="00E97935"/>
    <w:rsid w:val="00EA1CEF"/>
    <w:rsid w:val="00EB6052"/>
    <w:rsid w:val="00EB7B26"/>
    <w:rsid w:val="00EC38EF"/>
    <w:rsid w:val="00EC43D1"/>
    <w:rsid w:val="00ED6E6C"/>
    <w:rsid w:val="00EE161D"/>
    <w:rsid w:val="00EE1FCA"/>
    <w:rsid w:val="00EE229D"/>
    <w:rsid w:val="00EE31D1"/>
    <w:rsid w:val="00EE3246"/>
    <w:rsid w:val="00EE719A"/>
    <w:rsid w:val="00EF4EC2"/>
    <w:rsid w:val="00F02933"/>
    <w:rsid w:val="00F11C69"/>
    <w:rsid w:val="00F1434F"/>
    <w:rsid w:val="00F14905"/>
    <w:rsid w:val="00F1772A"/>
    <w:rsid w:val="00F21CB1"/>
    <w:rsid w:val="00F259B1"/>
    <w:rsid w:val="00F3116B"/>
    <w:rsid w:val="00F40B9D"/>
    <w:rsid w:val="00F60CF6"/>
    <w:rsid w:val="00F61EA6"/>
    <w:rsid w:val="00F74676"/>
    <w:rsid w:val="00F9076C"/>
    <w:rsid w:val="00F91F55"/>
    <w:rsid w:val="00F9710A"/>
    <w:rsid w:val="00FA07DF"/>
    <w:rsid w:val="00FA241F"/>
    <w:rsid w:val="00FA4E0D"/>
    <w:rsid w:val="00FA73BE"/>
    <w:rsid w:val="00FA7682"/>
    <w:rsid w:val="00FB089D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623A49"/>
    <w:pPr>
      <w:spacing w:after="120" w:line="480" w:lineRule="auto"/>
    </w:pPr>
  </w:style>
  <w:style w:type="paragraph" w:styleId="BodyTextIndent2">
    <w:name w:val="Body Text Indent 2"/>
    <w:basedOn w:val="Normal"/>
    <w:rsid w:val="00623A49"/>
    <w:pPr>
      <w:spacing w:after="120" w:line="480" w:lineRule="auto"/>
      <w:ind w:left="283"/>
    </w:pPr>
  </w:style>
  <w:style w:type="character" w:customStyle="1" w:styleId="BodyTextChar">
    <w:name w:val="Body Text Char"/>
    <w:link w:val="BodyText"/>
    <w:rsid w:val="0043487D"/>
    <w:rPr>
      <w:sz w:val="28"/>
      <w:lang w:val="bg-BG" w:eastAsia="en-US" w:bidi="ar-SA"/>
    </w:rPr>
  </w:style>
  <w:style w:type="character" w:customStyle="1" w:styleId="BodyText2Char">
    <w:name w:val="Body Text 2 Char"/>
    <w:link w:val="BodyText2"/>
    <w:rsid w:val="002A4E2C"/>
    <w:rPr>
      <w:lang w:val="en-US" w:eastAsia="bg-BG" w:bidi="ar-SA"/>
    </w:rPr>
  </w:style>
  <w:style w:type="paragraph" w:customStyle="1" w:styleId="CharChar">
    <w:name w:val="Char Char Знак"/>
    <w:basedOn w:val="Normal"/>
    <w:rsid w:val="00A87D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5F1BF9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DE3ADA"/>
    <w:rPr>
      <w:i/>
      <w:iCs/>
    </w:rPr>
  </w:style>
  <w:style w:type="character" w:customStyle="1" w:styleId="HeaderChar">
    <w:name w:val="Header Char"/>
    <w:link w:val="Header"/>
    <w:uiPriority w:val="99"/>
    <w:rsid w:val="00C15BF9"/>
    <w:rPr>
      <w:lang w:val="en-AU" w:eastAsia="en-US"/>
    </w:rPr>
  </w:style>
  <w:style w:type="paragraph" w:styleId="ListParagraph">
    <w:name w:val="List Paragraph"/>
    <w:basedOn w:val="Normal"/>
    <w:uiPriority w:val="34"/>
    <w:qFormat/>
    <w:rsid w:val="00AE25F5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D64C01"/>
  </w:style>
  <w:style w:type="character" w:customStyle="1" w:styleId="CommentTextChar">
    <w:name w:val="Comment Text Char"/>
    <w:basedOn w:val="DefaultParagraphFont"/>
    <w:link w:val="CommentText"/>
    <w:rsid w:val="00D64C01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623A49"/>
    <w:pPr>
      <w:spacing w:after="120" w:line="480" w:lineRule="auto"/>
    </w:pPr>
  </w:style>
  <w:style w:type="paragraph" w:styleId="BodyTextIndent2">
    <w:name w:val="Body Text Indent 2"/>
    <w:basedOn w:val="Normal"/>
    <w:rsid w:val="00623A49"/>
    <w:pPr>
      <w:spacing w:after="120" w:line="480" w:lineRule="auto"/>
      <w:ind w:left="283"/>
    </w:pPr>
  </w:style>
  <w:style w:type="character" w:customStyle="1" w:styleId="BodyTextChar">
    <w:name w:val="Body Text Char"/>
    <w:link w:val="BodyText"/>
    <w:rsid w:val="0043487D"/>
    <w:rPr>
      <w:sz w:val="28"/>
      <w:lang w:val="bg-BG" w:eastAsia="en-US" w:bidi="ar-SA"/>
    </w:rPr>
  </w:style>
  <w:style w:type="character" w:customStyle="1" w:styleId="BodyText2Char">
    <w:name w:val="Body Text 2 Char"/>
    <w:link w:val="BodyText2"/>
    <w:rsid w:val="002A4E2C"/>
    <w:rPr>
      <w:lang w:val="en-US" w:eastAsia="bg-BG" w:bidi="ar-SA"/>
    </w:rPr>
  </w:style>
  <w:style w:type="paragraph" w:customStyle="1" w:styleId="CharChar">
    <w:name w:val="Char Char Знак"/>
    <w:basedOn w:val="Normal"/>
    <w:rsid w:val="00A87D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5F1BF9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DE3ADA"/>
    <w:rPr>
      <w:i/>
      <w:iCs/>
    </w:rPr>
  </w:style>
  <w:style w:type="character" w:customStyle="1" w:styleId="HeaderChar">
    <w:name w:val="Header Char"/>
    <w:link w:val="Header"/>
    <w:uiPriority w:val="99"/>
    <w:rsid w:val="00C15BF9"/>
    <w:rPr>
      <w:lang w:val="en-AU" w:eastAsia="en-US"/>
    </w:rPr>
  </w:style>
  <w:style w:type="paragraph" w:styleId="ListParagraph">
    <w:name w:val="List Paragraph"/>
    <w:basedOn w:val="Normal"/>
    <w:uiPriority w:val="34"/>
    <w:qFormat/>
    <w:rsid w:val="00AE25F5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D64C01"/>
  </w:style>
  <w:style w:type="character" w:customStyle="1" w:styleId="CommentTextChar">
    <w:name w:val="Comment Text Char"/>
    <w:basedOn w:val="DefaultParagraphFont"/>
    <w:link w:val="CommentText"/>
    <w:rsid w:val="00D64C0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8E836-D0C5-45F9-ACC6-1F41634BF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5238</Words>
  <Characters>29862</Characters>
  <Application>Microsoft Office Word</Application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mlsp</Company>
  <LinksUpToDate>false</LinksUpToDate>
  <CharactersWithSpaces>35030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creator>delv-didy</dc:creator>
  <cp:lastModifiedBy>Tzvetinka Tzanova</cp:lastModifiedBy>
  <cp:revision>2</cp:revision>
  <cp:lastPrinted>2018-06-14T08:30:00Z</cp:lastPrinted>
  <dcterms:created xsi:type="dcterms:W3CDTF">2018-06-19T10:40:00Z</dcterms:created>
  <dcterms:modified xsi:type="dcterms:W3CDTF">2018-06-19T10:40:00Z</dcterms:modified>
</cp:coreProperties>
</file>