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5E8" w:rsidRPr="00BB65E8" w:rsidRDefault="00BB65E8" w:rsidP="00BB65E8">
      <w:pPr>
        <w:ind w:firstLine="720"/>
        <w:jc w:val="both"/>
        <w:rPr>
          <w:rFonts w:eastAsia="Calibri"/>
          <w:lang w:eastAsia="en-US"/>
        </w:rPr>
      </w:pPr>
      <w:bookmarkStart w:id="0" w:name="_GoBack"/>
      <w:bookmarkEnd w:id="0"/>
      <w:r w:rsidRPr="003D177D">
        <w:rPr>
          <w:rFonts w:eastAsia="Calibri"/>
          <w:lang w:eastAsia="en-US"/>
        </w:rPr>
        <w:t xml:space="preserve">С проекта на Постановление </w:t>
      </w:r>
      <w:r>
        <w:rPr>
          <w:rFonts w:eastAsia="Calibri"/>
          <w:lang w:eastAsia="en-US"/>
        </w:rPr>
        <w:t xml:space="preserve">за </w:t>
      </w:r>
      <w:r w:rsidRPr="00B17709">
        <w:rPr>
          <w:rFonts w:eastAsia="Calibri"/>
          <w:bCs/>
          <w:color w:val="000000"/>
        </w:rPr>
        <w:t>изменение и допълнение на нормативни актове на Министерския съвет</w:t>
      </w:r>
      <w:r w:rsidRPr="00BB65E8">
        <w:rPr>
          <w:bCs/>
        </w:rPr>
        <w:t xml:space="preserve"> се променя </w:t>
      </w:r>
      <w:proofErr w:type="spellStart"/>
      <w:r w:rsidRPr="00BB65E8">
        <w:rPr>
          <w:bCs/>
        </w:rPr>
        <w:t>Устройствения</w:t>
      </w:r>
      <w:proofErr w:type="spellEnd"/>
      <w:r w:rsidRPr="00BB65E8">
        <w:rPr>
          <w:bCs/>
        </w:rPr>
        <w:t xml:space="preserve"> правилник на </w:t>
      </w:r>
      <w:r w:rsidRPr="00BB65E8">
        <w:rPr>
          <w:color w:val="000000"/>
          <w:bdr w:val="none" w:sz="0" w:space="0" w:color="auto" w:frame="1"/>
        </w:rPr>
        <w:t>Министерството на труда и социалната политика с цел привеждането му в</w:t>
      </w:r>
      <w:r w:rsidRPr="00BB65E8">
        <w:t xml:space="preserve"> съответствие с Регламент (ЕС) 2016/679 на Европейския парламент относно защитата на физическите лица, във връзка с обработването на лични данни и относно свободното движение на такива данни, уреждат се</w:t>
      </w:r>
      <w:r w:rsidRPr="00BB65E8">
        <w:rPr>
          <w:rFonts w:eastAsia="Calibri"/>
          <w:lang w:eastAsia="en-US"/>
        </w:rPr>
        <w:t xml:space="preserve"> </w:t>
      </w:r>
      <w:r w:rsidRPr="00BB65E8">
        <w:rPr>
          <w:bCs/>
          <w:lang w:eastAsia="en-US"/>
        </w:rPr>
        <w:t>функциите</w:t>
      </w:r>
      <w:r w:rsidRPr="00BB65E8">
        <w:rPr>
          <w:rFonts w:eastAsia="Calibri"/>
          <w:lang w:eastAsia="en-US"/>
        </w:rPr>
        <w:t xml:space="preserve"> на </w:t>
      </w:r>
      <w:r w:rsidRPr="00BB65E8">
        <w:t>длъжностното лице по защита на личните данни</w:t>
      </w:r>
      <w:r w:rsidRPr="00BB65E8">
        <w:rPr>
          <w:rFonts w:eastAsiaTheme="minorEastAsia"/>
        </w:rPr>
        <w:t>, с оглед законосъобразното прилагане на нормативните актове в областта на</w:t>
      </w:r>
      <w:r w:rsidRPr="00BB65E8">
        <w:t xml:space="preserve"> личните данни.</w:t>
      </w:r>
    </w:p>
    <w:p w:rsidR="00BB65E8" w:rsidRDefault="00BB65E8" w:rsidP="00BB65E8">
      <w:pPr>
        <w:ind w:firstLine="708"/>
        <w:jc w:val="both"/>
      </w:pPr>
      <w:r>
        <w:t>С приетите промени се въвеждат функционални промени в отделните дирекции на министерството, чиято цел е повишаване на ефективността на административните процеси, качеството на предоставяните електронни административни услуги и включване на допълнителни дейности, съобразно тяхната функционална компетентност.</w:t>
      </w:r>
    </w:p>
    <w:p w:rsidR="00BB65E8" w:rsidRDefault="00BB65E8" w:rsidP="00BB65E8">
      <w:pPr>
        <w:ind w:firstLine="708"/>
        <w:jc w:val="both"/>
        <w:rPr>
          <w:lang w:val="en-US"/>
        </w:rPr>
      </w:pPr>
      <w:r>
        <w:t>Общата численост на МТСП се увеличава с четири щатни бройки, които ще бъдат осигурени чрез намаляване на числеността на Агенцията по заетостта с три щатни бройки и на Националния институт за помирение и арбитраж с една щатна бройка.</w:t>
      </w:r>
    </w:p>
    <w:p w:rsidR="00BB65E8" w:rsidRDefault="00BB65E8" w:rsidP="00BB65E8">
      <w:pPr>
        <w:ind w:firstLine="708"/>
        <w:jc w:val="both"/>
      </w:pPr>
      <w:r>
        <w:t>Направени са промени и с оглед синхронизация на функциите на Инспектората на министерството с последните изменения и допълнения на Закона за администрацията и приетия нов Закон за противодействие на корупцията и за отнемане на незаконно придобитото имущество.</w:t>
      </w:r>
    </w:p>
    <w:p w:rsidR="00644F66" w:rsidRDefault="00644F66"/>
    <w:sectPr w:rsidR="00644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5E8"/>
    <w:rsid w:val="00636328"/>
    <w:rsid w:val="00644F66"/>
    <w:rsid w:val="00BB65E8"/>
    <w:rsid w:val="00D3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3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Plamena Petrova</dc:creator>
  <cp:lastModifiedBy>Tzvetinka Tzanova</cp:lastModifiedBy>
  <cp:revision>2</cp:revision>
  <dcterms:created xsi:type="dcterms:W3CDTF">2018-06-19T10:48:00Z</dcterms:created>
  <dcterms:modified xsi:type="dcterms:W3CDTF">2018-06-19T10:48:00Z</dcterms:modified>
</cp:coreProperties>
</file>